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621FC" w:rsidRPr="002E7A10" w:rsidRDefault="0076279A" w:rsidP="002C58F2">
      <w:pPr>
        <w:spacing w:after="288"/>
        <w:jc w:val="left"/>
      </w:pPr>
      <w:r>
        <w:rPr>
          <w:noProof/>
          <w:szCs w:val="24"/>
          <w:lang w:eastAsia="tr-TR"/>
        </w:rPr>
        <w:pict>
          <v:shapetype id="_x0000_t202" coordsize="21600,21600" o:spt="202" path="m,l,21600r21600,l21600,xe">
            <v:stroke joinstyle="miter"/>
            <v:path gradientshapeok="t" o:connecttype="rect"/>
          </v:shapetype>
          <v:shape id="Metin Kutusu 12" o:spid="_x0000_s1027" type="#_x0000_t202" style="position:absolute;margin-left:-59.95pt;margin-top:-72.5pt;width:583.8pt;height:85.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RLlAIAAIkFAAAOAAAAZHJzL2Uyb0RvYy54bWysVFtv0zAUfkfiP1h+Z2m67hYtncrQEKJs&#10;Exvas+vYazTHx9hOk/LrObaTthq8DPGS2D7fuX/nXF71jSIbYV0NuqT50YQSoTlUtX4u6Y/Hmw/n&#10;lDjPdMUUaFHSrXD0av7+3WVnCjGFNahKWIJGtCs6U9K196bIMsfXomHuCIzQKJRgG+bxap+zyrIO&#10;rTcqm04mp1kHtjIWuHAOXz8lIZ1H+1IK7u+kdMITVVKMzcevjd9V+GbzS1Y8W2bWNR/CYP8QRcNq&#10;jU53pj4xz0hr6z9MNTW34ED6Iw5NBlLWXMQcMJt88iqbhzUzIuaCxXFmVyb3/8zy2829JXWFvTuj&#10;RLMGe/RN+FqTr61vXUvyaahRZ1yB0AeDYN9/hB7xMV9nlsBfHEKyA0xScIgONemlbcIfsyWoiG3Y&#10;7kovek84Pp7N8tn0FEUcZfnk/PhidhIcZ3t1Y53/LKAh4VBSi72NIbDN0vkEHSHBm4abWil8Z4XS&#10;pCvp6fHJJCrsJGhc6QAQkSmDmZBHCj2e/FaJZOS7kFipmEF4iBwV18qSDUN2Mc6F9vkQtNKIDiiJ&#10;QbxFccDvo3qLcspj9Aza75SbWoNNHQujtQ+7ehlDlgk/dNKlvEMJfL/qE0VGKqyg2iITLKR5cobf&#10;1NiUJXP+nlkcIGwkLgV/hx+pAIsPw4mSNdhff3sPeOQ1SinpcCBL6n62zApK1BeNjL/IZ7MwwfEy&#10;Ozmb4sUeSlaHEt0214BdyXH9GB6PAe/VeJQWmifcHYvgFUVMc/RdUj8er31aE7h7uFgsIghn1jC/&#10;1A+GjwMQKPfYPzFrBl56pPQtjKPLilf0TNjQXg2L1oOsI3dDnVNVh/rjvEf2D7spLJTDe0TtN+j8&#10;NwAAAP//AwBQSwMEFAAGAAgAAAAhAEY8GaziAAAADQEAAA8AAABkcnMvZG93bnJldi54bWxMj8FO&#10;wzAMhu9IvENkJG5b2mmjW2k6TQguSAgxJk27eU1oColTkmwrb096gpstf/r9/dV6sIadlQ+dIwH5&#10;NAOmqHGyo1bA7v1psgQWIpJE40gJ+FEB1vX1VYWldBd6U+dtbFkKoVCiAB1jX3IeGq0shqnrFaXb&#10;h/MWY1p9y6XHSwq3hs+y7I5b7Ch90NirB62ar+3JCiiWB6k//fOw279svvVrz80jciFub4bNPbCo&#10;hvgHw6if1KFOTkd3IhmYETDJ89UqseM0X6RaI5PNiwLYUcBsUQCvK/6/Rf0LAAD//wMAUEsBAi0A&#10;FAAGAAgAAAAhALaDOJL+AAAA4QEAABMAAAAAAAAAAAAAAAAAAAAAAFtDb250ZW50X1R5cGVzXS54&#10;bWxQSwECLQAUAAYACAAAACEAOP0h/9YAAACUAQAACwAAAAAAAAAAAAAAAAAvAQAAX3JlbHMvLnJl&#10;bHNQSwECLQAUAAYACAAAACEAUEUES5QCAACJBQAADgAAAAAAAAAAAAAAAAAuAgAAZHJzL2Uyb0Rv&#10;Yy54bWxQSwECLQAUAAYACAAAACEARjwZrOIAAAANAQAADwAAAAAAAAAAAAAAAADuBAAAZHJzL2Rv&#10;d25yZXYueG1sUEsFBgAAAAAEAAQA8wAAAP0FAAAAAA==&#10;" filled="f" stroked="f" strokeweight=".5pt">
            <v:path arrowok="t"/>
            <v:textbox>
              <w:txbxContent>
                <w:p w:rsidR="002C58F2" w:rsidRDefault="002C58F2" w:rsidP="006924D5">
                  <w:pPr>
                    <w:spacing w:after="288"/>
                    <w:rPr>
                      <w:sz w:val="52"/>
                      <w:szCs w:val="52"/>
                    </w:rPr>
                  </w:pPr>
                  <w:r>
                    <w:rPr>
                      <w:noProof/>
                      <w:sz w:val="52"/>
                      <w:szCs w:val="52"/>
                      <w:lang w:eastAsia="tr-TR"/>
                    </w:rPr>
                    <w:drawing>
                      <wp:inline distT="0" distB="0" distL="0" distR="0">
                        <wp:extent cx="1166649" cy="1166649"/>
                        <wp:effectExtent l="0" t="0" r="0" b="0"/>
                        <wp:docPr id="15" name="Resim 15" descr="C:\Users\mercibayram\Desktop\editö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ibayram\Desktop\editör\Resim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235" cy="1163235"/>
                                </a:xfrm>
                                <a:prstGeom prst="rect">
                                  <a:avLst/>
                                </a:prstGeom>
                                <a:noFill/>
                                <a:ln>
                                  <a:noFill/>
                                </a:ln>
                              </pic:spPr>
                            </pic:pic>
                          </a:graphicData>
                        </a:graphic>
                      </wp:inline>
                    </w:drawing>
                  </w:r>
                </w:p>
              </w:txbxContent>
            </v:textbox>
          </v:shape>
        </w:pict>
      </w:r>
      <w:r>
        <w:rPr>
          <w:noProof/>
          <w:szCs w:val="24"/>
          <w:lang w:eastAsia="tr-TR"/>
        </w:rPr>
        <w:pict>
          <v:shape id="Metin Kutusu 6" o:spid="_x0000_s1028" type="#_x0000_t202" style="position:absolute;margin-left:-72.2pt;margin-top:-72.2pt;width:12.4pt;height:844.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3ZpgIAANgFAAAOAAAAZHJzL2Uyb0RvYy54bWysVFtP2zAUfp+0/2D5faTp2sIqUtSBmKZ1&#10;gAYTz65jUwvHx7OdJt2v37GTlHJ52bQXx875zu07l9OzttJkK5xXYAqaH40oEYZDqcxDQX/eXX44&#10;ocQHZkqmwYiC7oSnZ4v3704bOxdj2IAuhSNoxPh5Ywu6CcHOs8zzjaiYPwIrDAoluIoFfLqHrHSs&#10;QeuVzsaj0SxrwJXWARfe49+LTkgXyb6UgodrKb0IRBcUYwvpdOlcxzNbnLL5g2N2o3gfBvuHKCqm&#10;DDrdm7pggZHaqVemKsUdeJDhiEOVgZSKi5QDZpOPXmRzu2FWpFyQHG/3NPn/Z5ZfbW8cUSXWbkaJ&#10;YRXW6LsIypBvdah9TWaRosb6OSJvLWJD+xlahKd0vV0Bf/QIyQ4wnYJHdKSkla6KX0yWoCJWYbdn&#10;XrSB8Ghtejw5QQlHUT46Hk+m+TQ6zp7UrfPhi4CKxEtBHZY2hcC2Kx866ACJ3jxoVV4qrdMjtpM4&#10;145sGTZCaPPe+DOUNqQp6OzjdNTldmghmt7rrzXjj68tYLDaRHciNV4fVuSloyLdwk6LiNHmh5BI&#10;fGLkjRgZ58KEIc6EjiiJGf2NYo9/iupvlLs8UCN5BhP2ypUy4DqWnlNbPg4hyw7fd4bv8o4UhHbd&#10;po4bD621hnKHneWgG09v+aVCvlfMhxvmcB6xM3DHhGs8pAYsEvQ3Sjbgfr/1P+JxTFBKSYPzXVD/&#10;q2ZOUKK/GhygT/lkEhdCekymx2N8uEPJ+lBi6uocsHNy3GaWp2vEBz1cpYPqHlfRMnpFETMcfWOr&#10;Ddfz0G0dXGVcLJcJhCvAsrAyt5YPAxX77K69Z872fR5wRK5g2ARs/qLdO2ysj4FlHUCqNAuR547V&#10;nn9cH2ma+lUX99PhO6GeFvLiDwAAAP//AwBQSwMEFAAGAAgAAAAhAGA2KSXhAAAADwEAAA8AAABk&#10;cnMvZG93bnJldi54bWxMj8FOwzAMhu9IvENkJG5dGpQVKE0nNAmJCxIMmMYtbUxbrXG6JlvL2xMu&#10;wM2WP/3+/mI1256dcPSdIwVikQJDqp3pqFHw9vqQ3ADzQZPRvSNU8IUeVuX5WaFz4yZ6wdMmNCyG&#10;kM+1gjaEIefc1y1a7RduQIq3TzdaHeI6NtyMeorhtudXaZpxqzuKH1o94LrFer85WgXy4/B0jbR+&#10;FmkzDY/v28NuX2VKXV7M93fAAs7hD4Yf/agOZXSq3JGMZ72CREgpI/s7RSYR4jYDVkV6KeUSeFnw&#10;/z3KbwAAAP//AwBQSwECLQAUAAYACAAAACEAtoM4kv4AAADhAQAAEwAAAAAAAAAAAAAAAAAAAAAA&#10;W0NvbnRlbnRfVHlwZXNdLnhtbFBLAQItABQABgAIAAAAIQA4/SH/1gAAAJQBAAALAAAAAAAAAAAA&#10;AAAAAC8BAABfcmVscy8ucmVsc1BLAQItABQABgAIAAAAIQANhF3ZpgIAANgFAAAOAAAAAAAAAAAA&#10;AAAAAC4CAABkcnMvZTJvRG9jLnhtbFBLAQItABQABgAIAAAAIQBgNikl4QAAAA8BAAAPAAAAAAAA&#10;AAAAAAAAAAAFAABkcnMvZG93bnJldi54bWxQSwUGAAAAAAQABADzAAAADgYAAAAA&#10;" fillcolor="black [3213]" strokeweight=".5pt">
            <v:path arrowok="t"/>
            <v:textbox>
              <w:txbxContent>
                <w:p w:rsidR="002C58F2" w:rsidRDefault="002C58F2" w:rsidP="006924D5">
                  <w:pPr>
                    <w:spacing w:after="288"/>
                  </w:pPr>
                </w:p>
              </w:txbxContent>
            </v:textbox>
          </v:shape>
        </w:pict>
      </w:r>
      <w:r w:rsidR="002E7A10" w:rsidRPr="002E7A10">
        <w:rPr>
          <w:noProof/>
          <w:szCs w:val="24"/>
          <w:lang w:eastAsia="tr-TR"/>
        </w:rPr>
        <w:drawing>
          <wp:anchor distT="36576" distB="36576" distL="36576" distR="36576" simplePos="0" relativeHeight="251662336" behindDoc="0" locked="0" layoutInCell="1" allowOverlap="1">
            <wp:simplePos x="0" y="0"/>
            <wp:positionH relativeFrom="column">
              <wp:posOffset>22652355</wp:posOffset>
            </wp:positionH>
            <wp:positionV relativeFrom="paragraph">
              <wp:posOffset>-747395</wp:posOffset>
            </wp:positionV>
            <wp:extent cx="1905000" cy="1905000"/>
            <wp:effectExtent l="0" t="0" r="0" b="0"/>
            <wp:wrapNone/>
            <wp:docPr id="2" name="Resim 2"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ıp fakülte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a:effectLst/>
                  </pic:spPr>
                </pic:pic>
              </a:graphicData>
            </a:graphic>
          </wp:anchor>
        </w:drawing>
      </w:r>
    </w:p>
    <w:p w:rsidR="002E7A10" w:rsidRDefault="002E7A10" w:rsidP="002C58F2">
      <w:pPr>
        <w:spacing w:after="288"/>
        <w:ind w:left="142"/>
        <w:jc w:val="left"/>
      </w:pPr>
    </w:p>
    <w:p w:rsidR="00954C06" w:rsidRPr="00F41B5E" w:rsidRDefault="0076279A" w:rsidP="002C58F2">
      <w:pPr>
        <w:spacing w:after="288"/>
        <w:jc w:val="left"/>
        <w:rPr>
          <w:noProof/>
          <w:szCs w:val="24"/>
          <w:lang w:eastAsia="tr-TR"/>
        </w:rPr>
      </w:pPr>
      <w:r>
        <w:rPr>
          <w:noProof/>
          <w:szCs w:val="24"/>
          <w:lang w:eastAsia="tr-TR"/>
        </w:rPr>
        <w:pict>
          <v:shape id="Metin Kutusu 9" o:spid="_x0000_s1033" type="#_x0000_t202" style="position:absolute;margin-left:-17.8pt;margin-top:-30.8pt;width:472.95pt;height:89.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AlXgIAALMEAAAOAAAAZHJzL2Uyb0RvYy54bWysVG1v0zAQ/o7Ef7D8naVpu26Llk6jYwix&#10;AdLgB1wcp7HwG7bTZPx6znZXWviGyAfLPp+fe+6eu1zfTEqSHXdeGF3T8mxGCdfMtEJva/rt6/2b&#10;S0p8AN2CNJrX9Jl7erN+/ep6tBWfm97IljuCINpXo61pH4KtisKznivwZ8ZyjZedcQoCHt22aB2M&#10;iK5kMZ/NVsVoXGudYdx7tN7lS7pO+F3HWfjcdZ4HImuK3EJaXVqbuBbra6i2Dmwv2J4G/AMLBUJj&#10;0APUHQQggxN/QSnBnPGmC2fMqMJ0nWA85YDZlLM/snnqwfKUCxbH20OZ/P+DZZ92XxwRLWqHSmlQ&#10;qNEjD0KTj0MY/ECuYolG6yv0fLLoG6a3ZkL3lK63D4Z990SbTQ96y2+dM2PPoUWKZXxZHD3NOD6C&#10;NOOjaTEUDMEkoKlzKtYPK0IQHaV6PsjDp0AYGleo93J1TgnDu7JcLJYX5ykGVC/PrfPhPTeKxE1N&#10;Heqf4GH34EOkA9WLS4zmjRTtvZAyHWLP8Y10ZAfYLcAY12GenstBId9sL2fxy42DdmyvbN+bQNoe&#10;sgX5znIRMNILeOJwEldqMsbkFvOYmrKoRdvIXN4Tfm7bHNglEikkpnQCp0TAiZJC1fQyeWWqUZR3&#10;uk39HkDIvMfHUu9VisJkicLUTHvVG9M+o17O5MnBScdNb9xPSkacmpr6HwM4Ton8oFHzq3K5jGOW&#10;Dsvzizke3PFNc3wDmiFUTQMlebsJeTQH68S2x0i5y7S5xT7pRFIwNlRmteeNk5GKup/iOHrH5+T1&#10;+1+z/gUAAP//AwBQSwMEFAAGAAgAAAAhAA7m6GffAAAACgEAAA8AAABkcnMvZG93bnJldi54bWxM&#10;j8FuwjAQRO+V+g/WVuoNnARBmxAHVVTcuBSQWm4mXuKIeB3ZDkn/vu6pPa7maeZtuZlMx+7ofGtJ&#10;QDpPgCHVVrXUCDgdd7NXYD5IUrKzhAK+0cOmenwoZaHsSB94P4SGxRLyhRSgQ+gLzn2t0Ug/tz1S&#10;zK7WGRni6RqunBxjuel4liQrbmRLcUHLHrca69thMAI+T+fd9kvv9zcznnPZ4ODoHYV4fpre1sAC&#10;TuEPhl/9qA5VdLrYgZRnnYDZYrmKqIBlmgGLQJ4mC2AXAVmWvwCvSv7/heoHAAD//wMAUEsBAi0A&#10;FAAGAAgAAAAhALaDOJL+AAAA4QEAABMAAAAAAAAAAAAAAAAAAAAAAFtDb250ZW50X1R5cGVzXS54&#10;bWxQSwECLQAUAAYACAAAACEAOP0h/9YAAACUAQAACwAAAAAAAAAAAAAAAAAvAQAAX3JlbHMvLnJl&#10;bHNQSwECLQAUAAYACAAAACEAbl7AJV4CAACzBAAADgAAAAAAAAAAAAAAAAAuAgAAZHJzL2Uyb0Rv&#10;Yy54bWxQSwECLQAUAAYACAAAACEADuboZ98AAAAKAQAADwAAAAAAAAAAAAAAAAC4BAAAZHJzL2Rv&#10;d25yZXYueG1sUEsFBgAAAAAEAAQA8wAAAMQFAAAAAA==&#10;" fillcolor="#c0504d" strokeweight="4.75pt">
            <v:fill opacity="39321f"/>
            <v:stroke linestyle="thinThin"/>
            <v:textbox>
              <w:txbxContent>
                <w:p w:rsidR="002C58F2" w:rsidRPr="00F41B5E" w:rsidRDefault="002C58F2" w:rsidP="00F41B5E">
                  <w:pPr>
                    <w:spacing w:after="288" w:line="120" w:lineRule="atLeast"/>
                    <w:rPr>
                      <w:rFonts w:ascii="Cambria" w:hAnsi="Cambria"/>
                      <w:b/>
                      <w:color w:val="FFFFFF"/>
                      <w:sz w:val="36"/>
                      <w:szCs w:val="40"/>
                    </w:rPr>
                  </w:pPr>
                  <w:r w:rsidRPr="00F41B5E">
                    <w:rPr>
                      <w:rFonts w:ascii="Cambria" w:hAnsi="Cambria"/>
                      <w:b/>
                      <w:color w:val="FFFFFF"/>
                      <w:sz w:val="36"/>
                      <w:szCs w:val="40"/>
                    </w:rPr>
                    <w:t>KOCAELİ ÜNİVERSİTESİ TIP FAKÜLTESİ HALK SAĞLIĞI ANABİLİM DALI</w:t>
                  </w:r>
                </w:p>
                <w:p w:rsidR="002C58F2" w:rsidRPr="00F41B5E" w:rsidRDefault="002C58F2" w:rsidP="00F41B5E">
                  <w:pPr>
                    <w:spacing w:after="288" w:line="120" w:lineRule="atLeast"/>
                    <w:rPr>
                      <w:rFonts w:ascii="Cambria" w:hAnsi="Cambria"/>
                      <w:b/>
                      <w:color w:val="FFFFFF"/>
                      <w:sz w:val="36"/>
                      <w:szCs w:val="40"/>
                    </w:rPr>
                  </w:pPr>
                  <w:r w:rsidRPr="00F41B5E">
                    <w:rPr>
                      <w:rFonts w:ascii="Cambria" w:hAnsi="Cambria"/>
                      <w:b/>
                      <w:color w:val="FFFFFF"/>
                      <w:sz w:val="36"/>
                      <w:szCs w:val="40"/>
                    </w:rPr>
                    <w:t xml:space="preserve"> İNTERN ARAŞTIRMALARI SERİSİ</w:t>
                  </w:r>
                </w:p>
                <w:p w:rsidR="002C58F2" w:rsidRPr="00F41B5E" w:rsidRDefault="002C58F2" w:rsidP="00F41B5E">
                  <w:pPr>
                    <w:spacing w:after="288"/>
                    <w:rPr>
                      <w:rFonts w:ascii="Cambria" w:hAnsi="Cambria"/>
                      <w:b/>
                      <w:color w:val="FFFFFF"/>
                      <w:sz w:val="40"/>
                      <w:szCs w:val="40"/>
                    </w:rPr>
                  </w:pPr>
                </w:p>
              </w:txbxContent>
            </v:textbox>
          </v:shape>
        </w:pict>
      </w:r>
    </w:p>
    <w:p w:rsidR="00BC660F" w:rsidRPr="0048671E" w:rsidRDefault="00BC660F" w:rsidP="002C58F2">
      <w:pPr>
        <w:spacing w:after="288"/>
        <w:jc w:val="left"/>
        <w:rPr>
          <w:rFonts w:ascii="Algerian" w:hAnsi="Algerian"/>
          <w:sz w:val="14"/>
          <w:szCs w:val="14"/>
        </w:rPr>
        <w:sectPr w:rsidR="00BC660F" w:rsidRPr="0048671E" w:rsidSect="00F14059">
          <w:pgSz w:w="11906" w:h="16838"/>
          <w:pgMar w:top="1417" w:right="1133" w:bottom="1417" w:left="1417" w:header="708" w:footer="708" w:gutter="0"/>
          <w:pgNumType w:start="2"/>
          <w:cols w:space="708"/>
          <w:docGrid w:linePitch="360"/>
        </w:sectPr>
      </w:pPr>
    </w:p>
    <w:p w:rsidR="00155148" w:rsidRDefault="00155148" w:rsidP="002C58F2">
      <w:pPr>
        <w:spacing w:after="288"/>
        <w:jc w:val="left"/>
      </w:pPr>
    </w:p>
    <w:p w:rsidR="00155148" w:rsidRPr="00155148" w:rsidRDefault="00155148" w:rsidP="002C58F2">
      <w:pPr>
        <w:spacing w:after="288"/>
        <w:jc w:val="left"/>
      </w:pPr>
    </w:p>
    <w:p w:rsidR="00155148" w:rsidRPr="00155148" w:rsidRDefault="0076279A" w:rsidP="002C58F2">
      <w:pPr>
        <w:spacing w:after="288"/>
        <w:jc w:val="left"/>
      </w:pPr>
      <w:r>
        <w:rPr>
          <w:noProof/>
          <w:lang w:eastAsia="tr-TR"/>
        </w:rPr>
        <w:pict>
          <v:shape id="Metin Kutusu 2" o:spid="_x0000_s1035" type="#_x0000_t202" style="position:absolute;margin-left:-50.3pt;margin-top:13.8pt;width:554.15pt;height:136.0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TDZwIAAAcFAAAOAAAAZHJzL2Uyb0RvYy54bWysVG1v0zAQ/o7Ef7D8nSXpunWLmk6jYwix&#10;AdLgB1wdp7HwG7bTZPx6znY7Ckj7MJEPkX0+P/fcPXdeXk1Kkh13Xhjd0OqkpIRrZlqhtw399vX2&#10;zQUlPoBuQRrNG/rIPb1avX61HG3NZ6Y3suWOIIj29Wgb2odg66LwrOcK/ImxXONhZ5yCgFu3LVoH&#10;I6IrWczK8rwYjWutM4x7j9abfEhXCb/rOAufu87zQGRDkVtIf5f+m/gvVkuotw5sL9ieBryAhQKh&#10;MegT1A0EIIMT/0ApwZzxpgsnzKjCdJ1gPOWA2VTlX9k89GB5ygWL4+1Tmfz/g2Wfdl8cES1qN6dE&#10;g0KN7nkQmnwcwuAHMoslGq2v0fPBom+Y3poJ3VO63t4Z9t0TbdY96C2/ds6MPYcWKVbxZnF0NeP4&#10;CLIZ702LoWAIJgFNnVOxflgRgugo1eOTPHwKhKFxUZ4uFuUZJQzPqlk1r2ZJwALqw3XrfHjPjSJx&#10;0VCH+id42N35EOlAfXCJ0byRor0VUqZN7Dm+lo7sALsFGOM6zNJ1OSjkm+1VGb/cOGjH9sr2vQmk&#10;7SFbztEvFwEjHcAThz/iSk3Ghp6fniEqYcqiFu1G5vI+wy9MWYKXcVtc4pcEepabEgHHUwrV0Iuj&#10;vKPC73SbhieAkHmNxZV6L3lUOesdps2UGuz00Ekb0z5iDziTpxFfD1z0xv2kZMRJbKj/MYDjlMgP&#10;GvvosprP4+imzfxsgaITd3yyOT4BzRCqoYGSvFyHPO6DdWLbY6RcNm2usfc6kboiNmlmtaeP05aE&#10;2r8McZyP98nr9/u1+gUAAP//AwBQSwMEFAAGAAgAAAAhABmSfs3hAAAACAEAAA8AAABkcnMvZG93&#10;bnJldi54bWxMj81OwzAQhO9IvIO1SNyo01QtVcim4q8SVQ9RQw/l5sZLEhGvQ+w24e1xT3Cb1axm&#10;vklXo2nFmXrXWEaYTiIQxKXVDVcI+/f13RKE84q1ai0Twg85WGXXV6lKtB14R+fCVyKEsEsUQu19&#10;l0jpypqMchPbEQfv0/ZG+XD2ldS9GkK4aWUcRQtpVMOhoVYdPddUfhUng5APH9v123e+ydXry+5w&#10;3/pN8aQRb2/GxwcQnkb/9wwX/IAOWWA62hNrJ1qEMMQjLOIZiIs7jZZBHRHi+WwOMkvl/wHZLwAA&#10;AP//AwBQSwECLQAUAAYACAAAACEAtoM4kv4AAADhAQAAEwAAAAAAAAAAAAAAAAAAAAAAW0NvbnRl&#10;bnRfVHlwZXNdLnhtbFBLAQItABQABgAIAAAAIQA4/SH/1gAAAJQBAAALAAAAAAAAAAAAAAAAAC8B&#10;AABfcmVscy8ucmVsc1BLAQItABQABgAIAAAAIQBQVVTDZwIAAAcFAAAOAAAAAAAAAAAAAAAAAC4C&#10;AABkcnMvZTJvRG9jLnhtbFBLAQItABQABgAIAAAAIQAZkn7N4QAAAAgBAAAPAAAAAAAAAAAAAAAA&#10;AMEEAABkcnMvZG93bnJldi54bWxQSwUGAAAAAAQABADzAAAAzwUAAAAA&#10;" fillcolor="#c0504d" strokeweight="5pt">
            <v:fill opacity="39321f"/>
            <v:stroke opacity="52428f" linestyle="thinThin"/>
            <v:textbox>
              <w:txbxContent>
                <w:p w:rsidR="002C58F2" w:rsidRPr="00A04789" w:rsidRDefault="002C58F2" w:rsidP="00A04789">
                  <w:pPr>
                    <w:spacing w:after="288"/>
                    <w:rPr>
                      <w:rFonts w:ascii="Cambria" w:hAnsi="Cambria" w:cs="Aharoni"/>
                      <w:b/>
                      <w:color w:val="FFFFFF"/>
                      <w:sz w:val="28"/>
                      <w:szCs w:val="40"/>
                    </w:rPr>
                  </w:pPr>
                  <w:r>
                    <w:rPr>
                      <w:rFonts w:ascii="Cambria" w:hAnsi="Cambria"/>
                      <w:b/>
                      <w:color w:val="FFFFFF"/>
                      <w:sz w:val="40"/>
                      <w:szCs w:val="40"/>
                    </w:rPr>
                    <w:t>KOCAELİ</w:t>
                  </w:r>
                  <w:r w:rsidRPr="002C58F2">
                    <w:rPr>
                      <w:rFonts w:ascii="Cambria" w:hAnsi="Cambria"/>
                      <w:b/>
                      <w:color w:val="FFFFFF"/>
                      <w:sz w:val="40"/>
                      <w:szCs w:val="40"/>
                    </w:rPr>
                    <w:t xml:space="preserve"> İ</w:t>
                  </w:r>
                  <w:r>
                    <w:rPr>
                      <w:rFonts w:ascii="Cambria" w:hAnsi="Cambria"/>
                      <w:b/>
                      <w:color w:val="FFFFFF"/>
                      <w:sz w:val="40"/>
                      <w:szCs w:val="40"/>
                    </w:rPr>
                    <w:t>Lİ</w:t>
                  </w:r>
                  <w:r w:rsidRPr="002C58F2">
                    <w:rPr>
                      <w:rFonts w:ascii="Cambria" w:hAnsi="Cambria"/>
                      <w:b/>
                      <w:color w:val="FFFFFF"/>
                      <w:sz w:val="40"/>
                      <w:szCs w:val="40"/>
                    </w:rPr>
                    <w:t xml:space="preserve"> D</w:t>
                  </w:r>
                  <w:r>
                    <w:rPr>
                      <w:rFonts w:ascii="Cambria" w:hAnsi="Cambria"/>
                      <w:b/>
                      <w:color w:val="FFFFFF"/>
                      <w:sz w:val="40"/>
                      <w:szCs w:val="40"/>
                    </w:rPr>
                    <w:t>ERİNCE</w:t>
                  </w:r>
                  <w:r w:rsidRPr="002C58F2">
                    <w:rPr>
                      <w:rFonts w:ascii="Cambria" w:hAnsi="Cambria"/>
                      <w:b/>
                      <w:color w:val="FFFFFF"/>
                      <w:sz w:val="40"/>
                      <w:szCs w:val="40"/>
                    </w:rPr>
                    <w:t xml:space="preserve"> İ</w:t>
                  </w:r>
                  <w:r>
                    <w:rPr>
                      <w:rFonts w:ascii="Cambria" w:hAnsi="Cambria"/>
                      <w:b/>
                      <w:color w:val="FFFFFF"/>
                      <w:sz w:val="40"/>
                      <w:szCs w:val="40"/>
                    </w:rPr>
                    <w:t>LÇESİ</w:t>
                  </w:r>
                  <w:r w:rsidRPr="002C58F2">
                    <w:rPr>
                      <w:rFonts w:ascii="Cambria" w:hAnsi="Cambria"/>
                      <w:b/>
                      <w:color w:val="FFFFFF"/>
                      <w:sz w:val="40"/>
                      <w:szCs w:val="40"/>
                    </w:rPr>
                    <w:t xml:space="preserve"> T</w:t>
                  </w:r>
                  <w:r>
                    <w:rPr>
                      <w:rFonts w:ascii="Cambria" w:hAnsi="Cambria"/>
                      <w:b/>
                      <w:color w:val="FFFFFF"/>
                      <w:sz w:val="40"/>
                      <w:szCs w:val="40"/>
                    </w:rPr>
                    <w:t xml:space="preserve">OPLUM SAĞLIĞI MERKEZİNDE VE ONA BAĞLI OLAN BAZI AİLE SAĞLIĞI MERKEZLERİNDE ÇALIŞAN SAĞLIK PERSONELİNİN MESLEKİ DOYUMU VE BUNU ETKİLEYEN FAKTÖRLERİN İNCELENMESİ </w:t>
                  </w:r>
                </w:p>
              </w:txbxContent>
            </v:textbox>
            <w10:wrap anchorx="margin"/>
          </v:shape>
        </w:pict>
      </w:r>
    </w:p>
    <w:p w:rsidR="00155148" w:rsidRPr="00155148" w:rsidRDefault="00155148" w:rsidP="002C58F2">
      <w:pPr>
        <w:spacing w:after="288"/>
        <w:jc w:val="left"/>
      </w:pPr>
    </w:p>
    <w:p w:rsidR="00155148" w:rsidRPr="00155148" w:rsidRDefault="00155148" w:rsidP="002C58F2">
      <w:pPr>
        <w:spacing w:after="288"/>
        <w:jc w:val="left"/>
      </w:pPr>
    </w:p>
    <w:p w:rsidR="00155148" w:rsidRPr="00155148" w:rsidRDefault="00155148" w:rsidP="002C58F2">
      <w:pPr>
        <w:spacing w:after="288"/>
        <w:jc w:val="left"/>
      </w:pPr>
    </w:p>
    <w:p w:rsidR="00B6769F" w:rsidRDefault="00B6769F" w:rsidP="002C58F2">
      <w:pPr>
        <w:spacing w:after="288"/>
        <w:jc w:val="left"/>
      </w:pPr>
    </w:p>
    <w:p w:rsidR="00155148" w:rsidRDefault="00155148" w:rsidP="002C58F2">
      <w:pPr>
        <w:spacing w:after="288"/>
        <w:jc w:val="left"/>
      </w:pPr>
    </w:p>
    <w:p w:rsidR="00954C06" w:rsidRDefault="0076279A" w:rsidP="002C58F2">
      <w:pPr>
        <w:spacing w:after="288"/>
        <w:jc w:val="left"/>
      </w:pPr>
      <w:r>
        <w:rPr>
          <w:noProof/>
          <w:lang w:eastAsia="tr-TR"/>
        </w:rPr>
        <w:pict>
          <v:shape id="Metin Kutusu 7" o:spid="_x0000_s1037" type="#_x0000_t202" style="position:absolute;margin-left:69.55pt;margin-top:3.65pt;width:456.45pt;height:72.4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OOXQIAAOMEAAAOAAAAZHJzL2Uyb0RvYy54bWysVG1v0zAQ/o7Ef7D8naYpfVmjpdPoGEJs&#10;gDT4ARfHaSwc29hOk+7Xc7bbUUCaECIfLPt8fu65e+5yeTV2kuy5dUKrkuaTKSVcMV0LtSvp1y+3&#10;ry4ocR5UDVIrXtIDd/Rq8/LF5WAKPtOtljW3BEGUKwZT0tZ7U2SZYy3vwE204QovG2078Hi0u6y2&#10;MCB6J7PZdLrMBm1rYzXjzqH1Jl3STcRvGs78p6Zx3BNZUuTm42rjWoU121xCsbNgWsGONOAfWHQg&#10;FAZ9groBD6S34g+oTjCrnW78hOku000jGI85YDb59LdsHlowPOaCxXHmqUzu/8Gyj/vPlogatZtR&#10;oqBDje65F4p86H3verIKJRqMK9DzwaCvH9/oEd1jus7cafbNEaW3Lagdv7ZWDy2HGinm4WV29jTh&#10;uABSDfe6xlDQex2BxsZ2oX5YEYLoKNXhSR4+esLQuFitl+t8QQnDu3W+nl9E/TIoTq+Ndf4d1x0J&#10;m5JalD+iw/7O+cAGipNLCOa0FPWtkDIeQsvxrbRkD9gswBhXfhafy75DusmeT8OX+gbt2F3JfjSB&#10;NC0kyxL9Ug0w0gk8cvglrlRkKOny9QJRCesMSlFXMlX3GX5+TAr8NTfM/RkWFd9zGYchqPdW1XHv&#10;Qci0x9dSHeUMCiYt/ViNsXnmpy6pdH1Afa1Ok4Z/Bty02j5SMuCUldR978FySuR7hT2yzufzMJbx&#10;MF+sZniw5zfV+Q0ohlAl9ZSk7danUe6NFbsWI6WaKH2NfdWIKHlowMTqSB8nKapwnPowqufn6PXz&#10;37T5AQAA//8DAFBLAwQUAAYACAAAACEAAh6OydwAAAAHAQAADwAAAGRycy9kb3ducmV2LnhtbEyP&#10;QU/DMAyF70j8h8iTdmNpJ62ipek0wSYhTnTbhVvWmLZa4pQm28q/x5zg6Peenz+X68lZccUx9J4U&#10;pIsEBFLjTU+tguNh9/AIIkRNRltPqOAbA6yr+7tSF8bfqMbrPraCSygUWkEX41BIGZoOnQ4LPyCx&#10;9+lHpyOPYyvNqG9c7qxcJkkmne6JL3R6wOcOm/P+4hScm2x7IfP28ups/Z5+1R/54TgoNZ9NmycQ&#10;Eaf4F4ZffEaHiplOnveCsAr4kchqyvzs5ukyB3FiYZVlIKtS/uevfgAAAP//AwBQSwECLQAUAAYA&#10;CAAAACEAtoM4kv4AAADhAQAAEwAAAAAAAAAAAAAAAAAAAAAAW0NvbnRlbnRfVHlwZXNdLnhtbFBL&#10;AQItABQABgAIAAAAIQA4/SH/1gAAAJQBAAALAAAAAAAAAAAAAAAAAC8BAABfcmVscy8ucmVsc1BL&#10;AQItABQABgAIAAAAIQCQzoOOXQIAAOMEAAAOAAAAAAAAAAAAAAAAAC4CAABkcnMvZTJvRG9jLnht&#10;bFBLAQItABQABgAIAAAAIQACHo7J3AAAAAcBAAAPAAAAAAAAAAAAAAAAALcEAABkcnMvZG93bnJl&#10;di54bWxQSwUGAAAAAAQABADzAAAAwAUAAAAA&#10;" fillcolor="#c0504d" strokeweight="5pt">
            <v:fill opacity="39321f"/>
            <v:stroke linestyle="thinThin" joinstyle="bevel"/>
            <v:textbox>
              <w:txbxContent>
                <w:p w:rsidR="002C58F2" w:rsidRPr="00A04789" w:rsidRDefault="002C58F2" w:rsidP="00A04789">
                  <w:pPr>
                    <w:spacing w:after="288"/>
                    <w:jc w:val="left"/>
                    <w:rPr>
                      <w:rFonts w:ascii="Cambria" w:hAnsi="Cambria"/>
                      <w:b/>
                      <w:color w:val="FFFFFF"/>
                      <w:sz w:val="36"/>
                      <w:szCs w:val="36"/>
                    </w:rPr>
                  </w:pPr>
                  <w:r>
                    <w:rPr>
                      <w:rFonts w:ascii="Cambria" w:hAnsi="Cambria"/>
                      <w:b/>
                      <w:color w:val="FFFFFF"/>
                      <w:sz w:val="36"/>
                      <w:szCs w:val="36"/>
                    </w:rPr>
                    <w:t xml:space="preserve">           2017</w:t>
                  </w:r>
                  <w:r w:rsidRPr="00A04789">
                    <w:rPr>
                      <w:rFonts w:ascii="Cambria" w:hAnsi="Cambria"/>
                      <w:b/>
                      <w:color w:val="FFFFFF"/>
                      <w:sz w:val="36"/>
                      <w:szCs w:val="36"/>
                    </w:rPr>
                    <w:t xml:space="preserve"> YILI HALK SAĞLIĞI ANABİLİM DALI </w:t>
                  </w:r>
                </w:p>
                <w:p w:rsidR="002C58F2" w:rsidRPr="00A04789" w:rsidRDefault="002C58F2" w:rsidP="00A04789">
                  <w:pPr>
                    <w:spacing w:after="288"/>
                    <w:jc w:val="left"/>
                    <w:rPr>
                      <w:rFonts w:ascii="Cambria" w:hAnsi="Cambria"/>
                      <w:b/>
                      <w:color w:val="FFFFFF"/>
                      <w:sz w:val="36"/>
                      <w:szCs w:val="36"/>
                    </w:rPr>
                  </w:pPr>
                  <w:r>
                    <w:rPr>
                      <w:rFonts w:ascii="Cambria" w:hAnsi="Cambria"/>
                      <w:b/>
                      <w:color w:val="FFFFFF"/>
                      <w:sz w:val="36"/>
                      <w:szCs w:val="36"/>
                    </w:rPr>
                    <w:t xml:space="preserve">                KASIM-ARALIK </w:t>
                  </w:r>
                  <w:r w:rsidRPr="00A04789">
                    <w:rPr>
                      <w:rFonts w:ascii="Cambria" w:hAnsi="Cambria"/>
                      <w:b/>
                      <w:color w:val="FFFFFF"/>
                      <w:sz w:val="36"/>
                      <w:szCs w:val="36"/>
                    </w:rPr>
                    <w:t>İNTERN GRUBU ARAŞTIRMASI</w:t>
                  </w:r>
                </w:p>
              </w:txbxContent>
            </v:textbox>
            <w10:wrap anchorx="page"/>
          </v:shape>
        </w:pict>
      </w:r>
    </w:p>
    <w:p w:rsidR="00954C06" w:rsidRDefault="00954C06" w:rsidP="002C58F2">
      <w:pPr>
        <w:spacing w:after="288"/>
        <w:jc w:val="left"/>
      </w:pPr>
    </w:p>
    <w:p w:rsidR="00954C06" w:rsidRDefault="00954C06" w:rsidP="002C58F2">
      <w:pPr>
        <w:spacing w:after="288"/>
        <w:jc w:val="left"/>
      </w:pPr>
    </w:p>
    <w:p w:rsidR="00954C06" w:rsidRPr="00155148" w:rsidRDefault="00954C06" w:rsidP="002C58F2">
      <w:pPr>
        <w:spacing w:after="288"/>
        <w:jc w:val="left"/>
      </w:pPr>
    </w:p>
    <w:p w:rsidR="002E7A10" w:rsidRDefault="002E7A10" w:rsidP="002C58F2">
      <w:pPr>
        <w:spacing w:after="288"/>
        <w:jc w:val="left"/>
      </w:pPr>
    </w:p>
    <w:p w:rsidR="00F41B5E" w:rsidRDefault="00F41B5E" w:rsidP="002C58F2">
      <w:pPr>
        <w:spacing w:after="288"/>
        <w:jc w:val="left"/>
      </w:pPr>
    </w:p>
    <w:p w:rsidR="00F41B5E" w:rsidRDefault="00F41B5E" w:rsidP="002C58F2">
      <w:pPr>
        <w:spacing w:after="288"/>
        <w:jc w:val="left"/>
      </w:pPr>
    </w:p>
    <w:p w:rsidR="00155148" w:rsidRDefault="00155148" w:rsidP="002C58F2">
      <w:pPr>
        <w:spacing w:after="288"/>
        <w:jc w:val="left"/>
      </w:pPr>
    </w:p>
    <w:tbl>
      <w:tblPr>
        <w:tblStyle w:val="TabloKlavuzu"/>
        <w:tblpPr w:leftFromText="141" w:rightFromText="141" w:vertAnchor="text" w:horzAnchor="margin" w:tblpXSpec="center" w:tblpY="6357"/>
        <w:tblW w:w="8472" w:type="dxa"/>
        <w:tblBorders>
          <w:insideH w:val="none" w:sz="0" w:space="0" w:color="auto"/>
          <w:insideV w:val="none" w:sz="0" w:space="0" w:color="auto"/>
        </w:tblBorders>
        <w:tblLook w:val="04A0" w:firstRow="1" w:lastRow="0" w:firstColumn="1" w:lastColumn="0" w:noHBand="0" w:noVBand="1"/>
      </w:tblPr>
      <w:tblGrid>
        <w:gridCol w:w="2518"/>
        <w:gridCol w:w="2776"/>
        <w:gridCol w:w="3178"/>
      </w:tblGrid>
      <w:tr w:rsidR="00B6769F" w:rsidTr="00F41B5E">
        <w:trPr>
          <w:trHeight w:val="223"/>
        </w:trPr>
        <w:tc>
          <w:tcPr>
            <w:tcW w:w="2518" w:type="dxa"/>
            <w:tcBorders>
              <w:top w:val="single" w:sz="4" w:space="0" w:color="auto"/>
              <w:left w:val="single" w:sz="4" w:space="0" w:color="auto"/>
              <w:bottom w:val="nil"/>
              <w:right w:val="nil"/>
            </w:tcBorders>
            <w:hideMark/>
          </w:tcPr>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Zehra Öztürk</w:t>
            </w:r>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 xml:space="preserve">Canan </w:t>
            </w:r>
            <w:proofErr w:type="spellStart"/>
            <w:r w:rsidR="009E2B28">
              <w:rPr>
                <w:rFonts w:ascii="Cambria" w:hAnsi="Cambria"/>
                <w:b/>
                <w:sz w:val="18"/>
                <w:szCs w:val="18"/>
              </w:rPr>
              <w:t>Bilekyiğit</w:t>
            </w:r>
            <w:proofErr w:type="spellEnd"/>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Aslı Atar</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 xml:space="preserve">Aylin Özalp </w:t>
            </w:r>
            <w:r w:rsidR="00B6769F" w:rsidRPr="00F3007C">
              <w:rPr>
                <w:rFonts w:ascii="Cambria" w:hAnsi="Cambria"/>
                <w:b/>
                <w:sz w:val="18"/>
                <w:szCs w:val="18"/>
              </w:rPr>
              <w:t xml:space="preserve">        </w:t>
            </w:r>
          </w:p>
          <w:p w:rsidR="00B6769F" w:rsidRPr="00F3007C" w:rsidRDefault="00F41B5E" w:rsidP="002C58F2">
            <w:pPr>
              <w:spacing w:before="120" w:after="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xml:space="preserve">. Dr. </w:t>
            </w:r>
            <w:r w:rsidR="009E2B28">
              <w:rPr>
                <w:rFonts w:ascii="Cambria" w:hAnsi="Cambria"/>
                <w:b/>
                <w:sz w:val="18"/>
                <w:szCs w:val="18"/>
              </w:rPr>
              <w:t xml:space="preserve">Nisa </w:t>
            </w:r>
            <w:proofErr w:type="spellStart"/>
            <w:r w:rsidR="009E2B28">
              <w:rPr>
                <w:rFonts w:ascii="Cambria" w:hAnsi="Cambria"/>
                <w:b/>
                <w:sz w:val="18"/>
                <w:szCs w:val="18"/>
              </w:rPr>
              <w:t>Demirboşnak</w:t>
            </w:r>
            <w:proofErr w:type="spellEnd"/>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proofErr w:type="spellStart"/>
            <w:r w:rsidR="009E2B28">
              <w:rPr>
                <w:rFonts w:ascii="Cambria" w:hAnsi="Cambria"/>
                <w:b/>
                <w:sz w:val="18"/>
                <w:szCs w:val="18"/>
              </w:rPr>
              <w:t>Eyyup</w:t>
            </w:r>
            <w:proofErr w:type="spellEnd"/>
            <w:r w:rsidR="009E2B28">
              <w:rPr>
                <w:rFonts w:ascii="Cambria" w:hAnsi="Cambria"/>
                <w:b/>
                <w:sz w:val="18"/>
                <w:szCs w:val="18"/>
              </w:rPr>
              <w:t xml:space="preserve"> Kıymaz</w:t>
            </w:r>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Buse Demir</w:t>
            </w:r>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E2B28">
              <w:rPr>
                <w:rFonts w:ascii="Cambria" w:hAnsi="Cambria"/>
                <w:b/>
                <w:sz w:val="18"/>
                <w:szCs w:val="18"/>
              </w:rPr>
              <w:t xml:space="preserve">Ayten </w:t>
            </w:r>
            <w:proofErr w:type="spellStart"/>
            <w:r w:rsidR="009E2B28">
              <w:rPr>
                <w:rFonts w:ascii="Cambria" w:hAnsi="Cambria"/>
                <w:b/>
                <w:sz w:val="18"/>
                <w:szCs w:val="18"/>
              </w:rPr>
              <w:t>Kalbiyeva</w:t>
            </w:r>
            <w:proofErr w:type="spellEnd"/>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proofErr w:type="spellStart"/>
            <w:r w:rsidR="00961FEF">
              <w:rPr>
                <w:rFonts w:ascii="Cambria" w:hAnsi="Cambria"/>
                <w:b/>
                <w:sz w:val="18"/>
                <w:szCs w:val="18"/>
              </w:rPr>
              <w:t>Simuzar</w:t>
            </w:r>
            <w:proofErr w:type="spellEnd"/>
            <w:r w:rsidR="00961FEF">
              <w:rPr>
                <w:rFonts w:ascii="Cambria" w:hAnsi="Cambria"/>
                <w:b/>
                <w:sz w:val="18"/>
                <w:szCs w:val="18"/>
              </w:rPr>
              <w:t xml:space="preserve"> </w:t>
            </w:r>
            <w:proofErr w:type="spellStart"/>
            <w:r w:rsidR="00961FEF">
              <w:rPr>
                <w:rFonts w:ascii="Cambria" w:hAnsi="Cambria"/>
                <w:b/>
                <w:sz w:val="18"/>
                <w:szCs w:val="18"/>
              </w:rPr>
              <w:t>Aliyeva</w:t>
            </w:r>
            <w:proofErr w:type="spellEnd"/>
            <w:r w:rsidR="00B6769F" w:rsidRPr="00F3007C">
              <w:rPr>
                <w:rFonts w:ascii="Cambria" w:hAnsi="Cambria"/>
                <w:b/>
                <w:sz w:val="18"/>
                <w:szCs w:val="18"/>
              </w:rPr>
              <w:t xml:space="preserve">                  </w:t>
            </w:r>
          </w:p>
          <w:p w:rsidR="00B6769F" w:rsidRPr="00F3007C" w:rsidRDefault="00394DBA"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Zeynep Güner</w:t>
            </w:r>
            <w:r w:rsidR="00B6769F" w:rsidRPr="00F3007C">
              <w:rPr>
                <w:rFonts w:ascii="Cambria" w:hAnsi="Cambria"/>
                <w:b/>
                <w:sz w:val="18"/>
                <w:szCs w:val="18"/>
              </w:rPr>
              <w:t xml:space="preserve">      </w:t>
            </w:r>
          </w:p>
          <w:p w:rsidR="00B6769F" w:rsidRDefault="00F41B5E" w:rsidP="002C58F2">
            <w:pPr>
              <w:spacing w:before="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xml:space="preserve">. Dr. </w:t>
            </w:r>
            <w:r w:rsidR="00961FEF">
              <w:rPr>
                <w:rFonts w:ascii="Cambria" w:hAnsi="Cambria"/>
                <w:b/>
                <w:sz w:val="18"/>
                <w:szCs w:val="18"/>
              </w:rPr>
              <w:t>Büşra Oruç</w:t>
            </w:r>
          </w:p>
          <w:p w:rsidR="00961FEF" w:rsidRDefault="00961FEF" w:rsidP="002C58F2">
            <w:pPr>
              <w:spacing w:before="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Dr. Ahmet Bakır</w:t>
            </w:r>
          </w:p>
          <w:p w:rsidR="00961FEF" w:rsidRDefault="00961FEF" w:rsidP="002C58F2">
            <w:pPr>
              <w:spacing w:before="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xml:space="preserve">. Dr. Kadir </w:t>
            </w:r>
            <w:r w:rsidR="008D4F2A">
              <w:rPr>
                <w:rFonts w:ascii="Cambria" w:hAnsi="Cambria"/>
                <w:b/>
                <w:sz w:val="18"/>
                <w:szCs w:val="18"/>
              </w:rPr>
              <w:t>Ağaoğlu</w:t>
            </w:r>
          </w:p>
          <w:p w:rsidR="00961FEF" w:rsidRPr="00F3007C" w:rsidRDefault="00961FEF" w:rsidP="002C58F2">
            <w:pPr>
              <w:spacing w:before="120" w:line="192" w:lineRule="auto"/>
              <w:jc w:val="left"/>
              <w:rPr>
                <w:rFonts w:ascii="Cambria" w:hAnsi="Cambria"/>
                <w:b/>
                <w:sz w:val="18"/>
                <w:szCs w:val="18"/>
              </w:rPr>
            </w:pPr>
          </w:p>
        </w:tc>
        <w:tc>
          <w:tcPr>
            <w:tcW w:w="2776" w:type="dxa"/>
            <w:tcBorders>
              <w:top w:val="single" w:sz="4" w:space="0" w:color="auto"/>
              <w:left w:val="nil"/>
              <w:bottom w:val="nil"/>
              <w:right w:val="nil"/>
            </w:tcBorders>
            <w:hideMark/>
          </w:tcPr>
          <w:p w:rsidR="00B6769F" w:rsidRPr="00F3007C" w:rsidRDefault="00B6769F" w:rsidP="002C58F2">
            <w:pPr>
              <w:spacing w:before="120" w:after="120" w:line="192" w:lineRule="auto"/>
              <w:jc w:val="left"/>
              <w:rPr>
                <w:rFonts w:ascii="Cambria" w:hAnsi="Cambria" w:cstheme="minorBidi"/>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İshak Yıldız</w:t>
            </w:r>
          </w:p>
          <w:p w:rsidR="00B6769F" w:rsidRPr="00F3007C" w:rsidRDefault="00712E0B"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Ayşen Arif</w:t>
            </w:r>
            <w:r w:rsidR="00B6769F" w:rsidRPr="00F3007C">
              <w:rPr>
                <w:rFonts w:ascii="Cambria" w:hAnsi="Cambria"/>
                <w:b/>
                <w:sz w:val="18"/>
                <w:szCs w:val="18"/>
              </w:rPr>
              <w:t xml:space="preserve">                        </w:t>
            </w:r>
          </w:p>
          <w:p w:rsidR="00B6769F" w:rsidRPr="00F3007C" w:rsidRDefault="00712E0B"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Sıla Akpınar</w:t>
            </w:r>
            <w:r w:rsidR="00B6769F" w:rsidRPr="00F3007C">
              <w:rPr>
                <w:rFonts w:ascii="Cambria" w:hAnsi="Cambria"/>
                <w:b/>
                <w:sz w:val="18"/>
                <w:szCs w:val="18"/>
              </w:rPr>
              <w:t xml:space="preserve">           </w:t>
            </w:r>
          </w:p>
          <w:p w:rsidR="00B6769F" w:rsidRPr="00F3007C" w:rsidRDefault="00712E0B"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Elif Başaran</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Leyla Yılmaz</w:t>
            </w:r>
            <w:r w:rsidR="00B6769F"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Dr. Fatm</w:t>
            </w:r>
            <w:r w:rsidR="00961FEF">
              <w:rPr>
                <w:rFonts w:ascii="Cambria" w:hAnsi="Cambria"/>
                <w:b/>
                <w:sz w:val="18"/>
                <w:szCs w:val="18"/>
              </w:rPr>
              <w:t>a Zehra Atan</w:t>
            </w:r>
            <w:r w:rsidR="00B6769F"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 xml:space="preserve">Elif </w:t>
            </w:r>
            <w:proofErr w:type="spellStart"/>
            <w:r w:rsidR="00961FEF">
              <w:rPr>
                <w:rFonts w:ascii="Cambria" w:hAnsi="Cambria"/>
                <w:b/>
                <w:sz w:val="18"/>
                <w:szCs w:val="18"/>
              </w:rPr>
              <w:t>Kazez</w:t>
            </w:r>
            <w:proofErr w:type="spellEnd"/>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Hatice Bulut</w:t>
            </w:r>
            <w:r w:rsidR="00B6769F"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Ahmet Özdemir</w:t>
            </w:r>
            <w:r w:rsidR="00B6769F" w:rsidRPr="00F3007C">
              <w:rPr>
                <w:rFonts w:ascii="Cambria" w:hAnsi="Cambria"/>
                <w:b/>
                <w:sz w:val="18"/>
                <w:szCs w:val="18"/>
              </w:rPr>
              <w:t xml:space="preserve">      </w:t>
            </w:r>
          </w:p>
          <w:p w:rsidR="003B7BEC"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proofErr w:type="spellStart"/>
            <w:r w:rsidR="00961FEF">
              <w:rPr>
                <w:rFonts w:ascii="Cambria" w:hAnsi="Cambria"/>
                <w:b/>
                <w:sz w:val="18"/>
                <w:szCs w:val="18"/>
              </w:rPr>
              <w:t>Zeyneb</w:t>
            </w:r>
            <w:proofErr w:type="spellEnd"/>
            <w:r w:rsidR="00961FEF">
              <w:rPr>
                <w:rFonts w:ascii="Cambria" w:hAnsi="Cambria"/>
                <w:b/>
                <w:sz w:val="18"/>
                <w:szCs w:val="18"/>
              </w:rPr>
              <w:t xml:space="preserve"> Bıyık</w:t>
            </w:r>
            <w:r w:rsidR="003B7BEC" w:rsidRPr="00F3007C">
              <w:rPr>
                <w:rFonts w:ascii="Cambria" w:hAnsi="Cambria"/>
                <w:b/>
                <w:sz w:val="18"/>
                <w:szCs w:val="18"/>
              </w:rPr>
              <w:t xml:space="preserve"> </w:t>
            </w:r>
          </w:p>
          <w:p w:rsidR="00961FEF" w:rsidRDefault="003B7BEC"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 xml:space="preserve">Mehmet </w:t>
            </w:r>
            <w:proofErr w:type="spellStart"/>
            <w:r w:rsidR="00961FEF">
              <w:rPr>
                <w:rFonts w:ascii="Cambria" w:hAnsi="Cambria"/>
                <w:b/>
                <w:sz w:val="18"/>
                <w:szCs w:val="18"/>
              </w:rPr>
              <w:t>Oruçli</w:t>
            </w:r>
            <w:proofErr w:type="spellEnd"/>
            <w:r w:rsidR="00BF0EE4" w:rsidRPr="00F3007C">
              <w:rPr>
                <w:rFonts w:ascii="Cambria" w:hAnsi="Cambria"/>
                <w:b/>
                <w:sz w:val="18"/>
                <w:szCs w:val="18"/>
              </w:rPr>
              <w:t xml:space="preserve"> </w:t>
            </w:r>
          </w:p>
          <w:p w:rsidR="00B6769F" w:rsidRPr="00F3007C" w:rsidRDefault="00961FEF" w:rsidP="002C58F2">
            <w:pPr>
              <w:spacing w:before="120" w:after="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Dr. Eda Denizci</w:t>
            </w:r>
            <w:r w:rsidR="00BF0EE4" w:rsidRPr="00F3007C">
              <w:rPr>
                <w:rFonts w:ascii="Cambria" w:hAnsi="Cambria"/>
                <w:b/>
                <w:sz w:val="18"/>
                <w:szCs w:val="18"/>
              </w:rPr>
              <w:t xml:space="preserve">      </w:t>
            </w:r>
          </w:p>
        </w:tc>
        <w:tc>
          <w:tcPr>
            <w:tcW w:w="3178" w:type="dxa"/>
            <w:tcBorders>
              <w:top w:val="single" w:sz="4" w:space="0" w:color="auto"/>
              <w:left w:val="nil"/>
              <w:bottom w:val="nil"/>
              <w:right w:val="single" w:sz="4" w:space="0" w:color="auto"/>
            </w:tcBorders>
          </w:tcPr>
          <w:p w:rsidR="00B6769F" w:rsidRPr="00F3007C" w:rsidRDefault="00B6769F" w:rsidP="002C58F2">
            <w:pPr>
              <w:spacing w:before="120" w:after="120" w:line="192" w:lineRule="auto"/>
              <w:jc w:val="left"/>
              <w:rPr>
                <w:rFonts w:ascii="Cambria" w:hAnsi="Cambria" w:cstheme="minorBidi"/>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Hasan Koru</w:t>
            </w:r>
            <w:r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 xml:space="preserve">Mustafa </w:t>
            </w:r>
            <w:proofErr w:type="spellStart"/>
            <w:r w:rsidR="00961FEF">
              <w:rPr>
                <w:rFonts w:ascii="Cambria" w:hAnsi="Cambria"/>
                <w:b/>
                <w:sz w:val="18"/>
                <w:szCs w:val="18"/>
              </w:rPr>
              <w:t>Kılınç</w:t>
            </w:r>
            <w:proofErr w:type="spellEnd"/>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proofErr w:type="spellStart"/>
            <w:r w:rsidR="00961FEF">
              <w:rPr>
                <w:rFonts w:ascii="Cambria" w:hAnsi="Cambria"/>
                <w:b/>
                <w:sz w:val="18"/>
                <w:szCs w:val="18"/>
              </w:rPr>
              <w:t>Nasih</w:t>
            </w:r>
            <w:proofErr w:type="spellEnd"/>
            <w:r w:rsidR="00961FEF">
              <w:rPr>
                <w:rFonts w:ascii="Cambria" w:hAnsi="Cambria"/>
                <w:b/>
                <w:sz w:val="18"/>
                <w:szCs w:val="18"/>
              </w:rPr>
              <w:t xml:space="preserve"> Kaplan </w:t>
            </w:r>
            <w:r w:rsidR="00B6769F"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Ahmet </w:t>
            </w:r>
            <w:r w:rsidR="00961FEF">
              <w:rPr>
                <w:rFonts w:ascii="Cambria" w:hAnsi="Cambria"/>
                <w:b/>
                <w:sz w:val="18"/>
                <w:szCs w:val="18"/>
              </w:rPr>
              <w:t xml:space="preserve">Hüseyin Kara </w:t>
            </w:r>
            <w:r w:rsidR="00B6769F" w:rsidRPr="00F3007C">
              <w:rPr>
                <w:rFonts w:ascii="Cambria" w:hAnsi="Cambria"/>
                <w:b/>
                <w:sz w:val="18"/>
                <w:szCs w:val="18"/>
              </w:rPr>
              <w:t xml:space="preserve">       </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Hüseyin Günel</w:t>
            </w:r>
          </w:p>
          <w:p w:rsidR="00B6769F" w:rsidRPr="00F3007C" w:rsidRDefault="00C625B7"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Bedirhan Berberoğlu</w:t>
            </w:r>
            <w:r w:rsidR="00B6769F" w:rsidRPr="00F3007C">
              <w:rPr>
                <w:rFonts w:ascii="Cambria" w:hAnsi="Cambria"/>
                <w:b/>
                <w:sz w:val="18"/>
                <w:szCs w:val="18"/>
              </w:rPr>
              <w:t xml:space="preserve">               </w:t>
            </w:r>
          </w:p>
          <w:p w:rsidR="003B7BEC" w:rsidRPr="00F3007C" w:rsidRDefault="00B6769F"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 xml:space="preserve">Gökhan Kaya </w:t>
            </w:r>
          </w:p>
          <w:p w:rsidR="003B7BEC" w:rsidRPr="00F3007C" w:rsidRDefault="003B7BEC"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Kaan Talay</w:t>
            </w:r>
            <w:r w:rsidRPr="00F3007C">
              <w:rPr>
                <w:rFonts w:ascii="Cambria" w:hAnsi="Cambria"/>
                <w:b/>
                <w:sz w:val="18"/>
                <w:szCs w:val="18"/>
              </w:rPr>
              <w:t xml:space="preserve">          </w:t>
            </w:r>
          </w:p>
          <w:p w:rsidR="003B7BEC" w:rsidRPr="00F3007C" w:rsidRDefault="00DD5801" w:rsidP="002C58F2">
            <w:pPr>
              <w:spacing w:before="120" w:after="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xml:space="preserve">. Dr. </w:t>
            </w:r>
            <w:r w:rsidR="00961FEF">
              <w:rPr>
                <w:rFonts w:ascii="Cambria" w:hAnsi="Cambria"/>
                <w:b/>
                <w:sz w:val="18"/>
                <w:szCs w:val="18"/>
              </w:rPr>
              <w:t xml:space="preserve">Ayfer </w:t>
            </w:r>
            <w:proofErr w:type="spellStart"/>
            <w:r w:rsidR="00961FEF">
              <w:rPr>
                <w:rFonts w:ascii="Cambria" w:hAnsi="Cambria"/>
                <w:b/>
                <w:sz w:val="18"/>
                <w:szCs w:val="18"/>
              </w:rPr>
              <w:t>Kamekçi</w:t>
            </w:r>
            <w:proofErr w:type="spellEnd"/>
            <w:r w:rsidR="003B7BEC" w:rsidRPr="00F3007C">
              <w:rPr>
                <w:rFonts w:ascii="Cambria" w:hAnsi="Cambria"/>
                <w:b/>
                <w:sz w:val="18"/>
                <w:szCs w:val="18"/>
              </w:rPr>
              <w:t xml:space="preserve"> </w:t>
            </w:r>
          </w:p>
          <w:p w:rsidR="00B6769F" w:rsidRDefault="003B7BEC"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sidRPr="00F3007C">
              <w:rPr>
                <w:rFonts w:ascii="Cambria" w:hAnsi="Cambria"/>
                <w:b/>
                <w:sz w:val="18"/>
                <w:szCs w:val="18"/>
              </w:rPr>
              <w:t xml:space="preserve">. Dr. </w:t>
            </w:r>
            <w:r w:rsidR="00961FEF">
              <w:rPr>
                <w:rFonts w:ascii="Cambria" w:hAnsi="Cambria"/>
                <w:b/>
                <w:sz w:val="18"/>
                <w:szCs w:val="18"/>
              </w:rPr>
              <w:t>Güngör Arınç</w:t>
            </w:r>
          </w:p>
          <w:p w:rsidR="00961FEF" w:rsidRDefault="00961FEF" w:rsidP="002C58F2">
            <w:pPr>
              <w:spacing w:before="120" w:after="120" w:line="192" w:lineRule="auto"/>
              <w:jc w:val="left"/>
              <w:rPr>
                <w:rFonts w:ascii="Cambria" w:hAnsi="Cambria"/>
                <w:b/>
                <w:sz w:val="18"/>
                <w:szCs w:val="18"/>
              </w:rPr>
            </w:pPr>
            <w:proofErr w:type="spellStart"/>
            <w:r w:rsidRPr="00F3007C">
              <w:rPr>
                <w:rFonts w:ascii="Cambria" w:hAnsi="Cambria"/>
                <w:b/>
                <w:sz w:val="18"/>
                <w:szCs w:val="18"/>
              </w:rPr>
              <w:t>İnt</w:t>
            </w:r>
            <w:proofErr w:type="spellEnd"/>
            <w:r>
              <w:rPr>
                <w:rFonts w:ascii="Cambria" w:hAnsi="Cambria"/>
                <w:b/>
                <w:sz w:val="18"/>
                <w:szCs w:val="18"/>
              </w:rPr>
              <w:t>. Dr. Mehmet Şirin Yıldız</w:t>
            </w:r>
          </w:p>
          <w:p w:rsidR="00961FEF" w:rsidRDefault="00961FEF" w:rsidP="002C58F2">
            <w:pPr>
              <w:spacing w:before="120" w:after="120" w:line="192" w:lineRule="auto"/>
              <w:jc w:val="left"/>
              <w:rPr>
                <w:rFonts w:ascii="Cambria" w:hAnsi="Cambria"/>
                <w:b/>
                <w:sz w:val="18"/>
                <w:szCs w:val="18"/>
              </w:rPr>
            </w:pPr>
            <w:proofErr w:type="spellStart"/>
            <w:r>
              <w:rPr>
                <w:rFonts w:ascii="Cambria" w:hAnsi="Cambria"/>
                <w:b/>
                <w:sz w:val="18"/>
                <w:szCs w:val="18"/>
              </w:rPr>
              <w:t>Int</w:t>
            </w:r>
            <w:proofErr w:type="spellEnd"/>
            <w:r>
              <w:rPr>
                <w:rFonts w:ascii="Cambria" w:hAnsi="Cambria"/>
                <w:b/>
                <w:sz w:val="18"/>
                <w:szCs w:val="18"/>
              </w:rPr>
              <w:t xml:space="preserve">. Dr. </w:t>
            </w:r>
            <w:proofErr w:type="spellStart"/>
            <w:r>
              <w:rPr>
                <w:rFonts w:ascii="Cambria" w:hAnsi="Cambria"/>
                <w:b/>
                <w:sz w:val="18"/>
                <w:szCs w:val="18"/>
              </w:rPr>
              <w:t>Bunyad</w:t>
            </w:r>
            <w:proofErr w:type="spellEnd"/>
            <w:r>
              <w:rPr>
                <w:rFonts w:ascii="Cambria" w:hAnsi="Cambria"/>
                <w:b/>
                <w:sz w:val="18"/>
                <w:szCs w:val="18"/>
              </w:rPr>
              <w:t xml:space="preserve"> </w:t>
            </w:r>
            <w:proofErr w:type="spellStart"/>
            <w:r>
              <w:rPr>
                <w:rFonts w:ascii="Cambria" w:hAnsi="Cambria"/>
                <w:b/>
                <w:sz w:val="18"/>
                <w:szCs w:val="18"/>
              </w:rPr>
              <w:t>Shahmurzada</w:t>
            </w:r>
            <w:proofErr w:type="spellEnd"/>
          </w:p>
          <w:p w:rsidR="00961FEF" w:rsidRDefault="00961FEF" w:rsidP="002C58F2">
            <w:pPr>
              <w:spacing w:before="120" w:after="120" w:line="192" w:lineRule="auto"/>
              <w:jc w:val="left"/>
              <w:rPr>
                <w:rFonts w:ascii="Cambria" w:hAnsi="Cambria"/>
                <w:b/>
                <w:sz w:val="18"/>
                <w:szCs w:val="18"/>
              </w:rPr>
            </w:pPr>
          </w:p>
          <w:p w:rsidR="00961FEF" w:rsidRPr="00F3007C" w:rsidRDefault="00961FEF" w:rsidP="002C58F2">
            <w:pPr>
              <w:spacing w:before="120" w:after="120" w:line="192" w:lineRule="auto"/>
              <w:jc w:val="left"/>
              <w:rPr>
                <w:rFonts w:ascii="Cambria" w:hAnsi="Cambria"/>
                <w:sz w:val="18"/>
                <w:szCs w:val="18"/>
              </w:rPr>
            </w:pPr>
          </w:p>
        </w:tc>
      </w:tr>
      <w:tr w:rsidR="00B6769F" w:rsidTr="00F41B5E">
        <w:trPr>
          <w:trHeight w:val="1097"/>
        </w:trPr>
        <w:tc>
          <w:tcPr>
            <w:tcW w:w="8472" w:type="dxa"/>
            <w:gridSpan w:val="3"/>
            <w:tcBorders>
              <w:top w:val="nil"/>
              <w:left w:val="single" w:sz="4" w:space="0" w:color="auto"/>
              <w:bottom w:val="single" w:sz="4" w:space="0" w:color="auto"/>
              <w:right w:val="single" w:sz="4" w:space="0" w:color="auto"/>
            </w:tcBorders>
          </w:tcPr>
          <w:p w:rsidR="00B6769F" w:rsidRPr="00F3007C" w:rsidRDefault="00B6769F" w:rsidP="002C58F2">
            <w:pPr>
              <w:spacing w:line="240" w:lineRule="atLeast"/>
              <w:jc w:val="left"/>
              <w:rPr>
                <w:rFonts w:ascii="Cambria" w:hAnsi="Cambria"/>
                <w:b/>
                <w:sz w:val="20"/>
                <w:szCs w:val="20"/>
              </w:rPr>
            </w:pPr>
          </w:p>
          <w:p w:rsidR="00B6769F" w:rsidRPr="00F3007C" w:rsidRDefault="00F3007C" w:rsidP="002C58F2">
            <w:pPr>
              <w:spacing w:line="240" w:lineRule="atLeast"/>
              <w:jc w:val="left"/>
              <w:rPr>
                <w:rFonts w:ascii="Cambria" w:hAnsi="Cambria"/>
                <w:b/>
                <w:sz w:val="20"/>
                <w:szCs w:val="20"/>
              </w:rPr>
            </w:pPr>
            <w:r>
              <w:rPr>
                <w:rFonts w:ascii="Cambria" w:hAnsi="Cambria"/>
                <w:b/>
                <w:sz w:val="20"/>
                <w:szCs w:val="20"/>
              </w:rPr>
              <w:t xml:space="preserve">Danışman Asistan Doktor: </w:t>
            </w:r>
            <w:r w:rsidR="002C58F2">
              <w:rPr>
                <w:rFonts w:ascii="Cambria" w:hAnsi="Cambria"/>
                <w:b/>
                <w:sz w:val="20"/>
                <w:szCs w:val="20"/>
              </w:rPr>
              <w:t>Dr. Ebru Karaca</w:t>
            </w:r>
          </w:p>
          <w:p w:rsidR="00F3007C" w:rsidRPr="00F3007C" w:rsidRDefault="00B6769F" w:rsidP="002C58F2">
            <w:pPr>
              <w:spacing w:line="240" w:lineRule="atLeast"/>
              <w:jc w:val="left"/>
              <w:rPr>
                <w:rFonts w:ascii="Cambria" w:hAnsi="Cambria"/>
                <w:b/>
                <w:sz w:val="20"/>
                <w:szCs w:val="20"/>
              </w:rPr>
            </w:pPr>
            <w:r w:rsidRPr="00F3007C">
              <w:rPr>
                <w:rFonts w:ascii="Cambria" w:hAnsi="Cambria"/>
                <w:b/>
                <w:sz w:val="20"/>
                <w:szCs w:val="20"/>
              </w:rPr>
              <w:t xml:space="preserve">Danışman Öğretim </w:t>
            </w:r>
            <w:r w:rsidR="00F3007C">
              <w:rPr>
                <w:rFonts w:ascii="Cambria" w:hAnsi="Cambria"/>
                <w:b/>
                <w:sz w:val="20"/>
                <w:szCs w:val="20"/>
              </w:rPr>
              <w:t>Görevlisi: Prof. Dr. Çiğdem Çağlayan</w:t>
            </w:r>
          </w:p>
        </w:tc>
      </w:tr>
    </w:tbl>
    <w:p w:rsidR="00CD57A4" w:rsidRDefault="00CD57A4"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Default="00F3007C" w:rsidP="002C58F2">
      <w:pPr>
        <w:spacing w:after="288"/>
        <w:jc w:val="left"/>
      </w:pPr>
    </w:p>
    <w:p w:rsidR="00F3007C" w:rsidRPr="00F3007C" w:rsidRDefault="00F3007C" w:rsidP="002C58F2">
      <w:pPr>
        <w:spacing w:after="288"/>
        <w:jc w:val="left"/>
        <w:sectPr w:rsidR="00F3007C" w:rsidRPr="00F3007C" w:rsidSect="006924D5">
          <w:footerReference w:type="default" r:id="rId11"/>
          <w:type w:val="continuous"/>
          <w:pgSz w:w="11906" w:h="16838"/>
          <w:pgMar w:top="1417" w:right="1417" w:bottom="1417" w:left="1417" w:header="708" w:footer="708" w:gutter="0"/>
          <w:cols w:num="2" w:space="567"/>
          <w:docGrid w:linePitch="360"/>
        </w:sectPr>
      </w:pPr>
    </w:p>
    <w:p w:rsidR="003B77DD" w:rsidRDefault="003B77DD" w:rsidP="002C58F2">
      <w:pPr>
        <w:jc w:val="left"/>
        <w:rPr>
          <w:rFonts w:asciiTheme="majorHAnsi" w:hAnsiTheme="majorHAnsi"/>
          <w:b/>
          <w:bCs/>
          <w:sz w:val="20"/>
          <w:szCs w:val="20"/>
        </w:rPr>
      </w:pPr>
    </w:p>
    <w:p w:rsidR="002C58F2" w:rsidRPr="003A087B" w:rsidRDefault="002C58F2" w:rsidP="002C58F2">
      <w:pPr>
        <w:jc w:val="left"/>
        <w:rPr>
          <w:rFonts w:ascii="Cambria" w:hAnsi="Cambria"/>
          <w:b/>
          <w:szCs w:val="24"/>
        </w:rPr>
      </w:pPr>
      <w:r w:rsidRPr="003A087B">
        <w:rPr>
          <w:rFonts w:ascii="Cambria" w:hAnsi="Cambria"/>
          <w:b/>
          <w:szCs w:val="24"/>
        </w:rPr>
        <w:t>1.G</w:t>
      </w:r>
      <w:r w:rsidR="00B0502B">
        <w:rPr>
          <w:rFonts w:ascii="Cambria" w:hAnsi="Cambria"/>
          <w:b/>
          <w:szCs w:val="24"/>
        </w:rPr>
        <w:t>İRİŞ VE AMAÇ</w:t>
      </w:r>
      <w:bookmarkStart w:id="0" w:name="_GoBack"/>
      <w:bookmarkEnd w:id="0"/>
    </w:p>
    <w:p w:rsidR="002C58F2" w:rsidRPr="002C58F2" w:rsidRDefault="002C58F2" w:rsidP="00432545">
      <w:pPr>
        <w:spacing w:before="120"/>
        <w:jc w:val="left"/>
        <w:rPr>
          <w:rFonts w:ascii="Cambria" w:hAnsi="Cambria"/>
          <w:sz w:val="20"/>
          <w:szCs w:val="20"/>
        </w:rPr>
      </w:pPr>
      <w:r w:rsidRPr="002C58F2">
        <w:rPr>
          <w:rFonts w:ascii="Cambria" w:hAnsi="Cambria"/>
          <w:sz w:val="20"/>
          <w:szCs w:val="20"/>
        </w:rPr>
        <w:t xml:space="preserve">İlgili literatür incelendiğinde iş doyumuna ilişkin </w:t>
      </w:r>
      <w:proofErr w:type="gramStart"/>
      <w:r w:rsidRPr="002C58F2">
        <w:rPr>
          <w:rFonts w:ascii="Cambria" w:hAnsi="Cambria"/>
          <w:sz w:val="20"/>
          <w:szCs w:val="20"/>
        </w:rPr>
        <w:t>bir çok</w:t>
      </w:r>
      <w:proofErr w:type="gramEnd"/>
      <w:r w:rsidRPr="002C58F2">
        <w:rPr>
          <w:rFonts w:ascii="Cambria" w:hAnsi="Cambria"/>
          <w:sz w:val="20"/>
          <w:szCs w:val="20"/>
        </w:rPr>
        <w:t xml:space="preserve"> tanım yapıldığı görülmektedir. İş doyumu veya doyumsuzluğu; bireyin mesleğine, çalıştığı organizasyonun kültürüne etkileşim içerisinde maruz kaldığı davranışlara ve hizmet alışverişi esnasında gösterdiği olumlu veya olumsuz duygusal tepkiler olarak tanımlanmıştır.(1) Diğer bir ifadeyle iş doyumu; bireyin işini yada işiyle ilgili yaşantısını memnuniyet verici duygular ile sonuçlanan bir durum olarak </w:t>
      </w:r>
      <w:proofErr w:type="spellStart"/>
      <w:r w:rsidRPr="002C58F2">
        <w:rPr>
          <w:rFonts w:ascii="Cambria" w:hAnsi="Cambria"/>
          <w:sz w:val="20"/>
          <w:szCs w:val="20"/>
        </w:rPr>
        <w:t>algılamasıdır.Genel</w:t>
      </w:r>
      <w:proofErr w:type="spellEnd"/>
      <w:r w:rsidRPr="002C58F2">
        <w:rPr>
          <w:rFonts w:ascii="Cambria" w:hAnsi="Cambria"/>
          <w:sz w:val="20"/>
          <w:szCs w:val="20"/>
        </w:rPr>
        <w:t xml:space="preserve"> olarak çalışanların işlerine ilişkin duygularının bir reaksiyonu olarak tanımlanan iş doyumu </w:t>
      </w:r>
      <w:proofErr w:type="spellStart"/>
      <w:r w:rsidRPr="002C58F2">
        <w:rPr>
          <w:rFonts w:ascii="Cambria" w:hAnsi="Cambria"/>
          <w:sz w:val="20"/>
          <w:szCs w:val="20"/>
        </w:rPr>
        <w:t>kavramı,ilk</w:t>
      </w:r>
      <w:proofErr w:type="spellEnd"/>
      <w:r w:rsidRPr="002C58F2">
        <w:rPr>
          <w:rFonts w:ascii="Cambria" w:hAnsi="Cambria"/>
          <w:sz w:val="20"/>
          <w:szCs w:val="20"/>
        </w:rPr>
        <w:t xml:space="preserve"> kez 1920’lerde ortaya atılmış olup, önemi 1930-1940’lı yıllarda anlaşılmıştır.(2)</w:t>
      </w:r>
    </w:p>
    <w:p w:rsidR="002C58F2" w:rsidRPr="002C58F2" w:rsidRDefault="002C58F2" w:rsidP="00432545">
      <w:pPr>
        <w:spacing w:before="120"/>
        <w:jc w:val="left"/>
        <w:rPr>
          <w:rFonts w:ascii="Cambria" w:hAnsi="Cambria"/>
          <w:sz w:val="20"/>
          <w:szCs w:val="20"/>
        </w:rPr>
      </w:pPr>
      <w:proofErr w:type="spellStart"/>
      <w:r w:rsidRPr="002C58F2">
        <w:rPr>
          <w:rFonts w:ascii="Cambria" w:hAnsi="Cambria"/>
          <w:sz w:val="20"/>
          <w:szCs w:val="20"/>
        </w:rPr>
        <w:t>Hezberg</w:t>
      </w:r>
      <w:proofErr w:type="spellEnd"/>
      <w:r w:rsidRPr="002C58F2">
        <w:rPr>
          <w:rFonts w:ascii="Cambria" w:hAnsi="Cambria"/>
          <w:sz w:val="20"/>
          <w:szCs w:val="20"/>
        </w:rPr>
        <w:t xml:space="preserve"> ve arkadaşları iş doyumunu ‘’İki faktör kuramı’’ adı verilen bir kuramla açıklamaktadırlar. Bu kurama göre  işten hoşnut olma ve olmama (Doyum ve doyumsuzluk) iki farklı durumdur ve bir boyut üstünde </w:t>
      </w:r>
      <w:proofErr w:type="spellStart"/>
      <w:r w:rsidRPr="002C58F2">
        <w:rPr>
          <w:rFonts w:ascii="Cambria" w:hAnsi="Cambria"/>
          <w:sz w:val="20"/>
          <w:szCs w:val="20"/>
        </w:rPr>
        <w:t>düşünülemez.Birinci</w:t>
      </w:r>
      <w:proofErr w:type="spellEnd"/>
      <w:r w:rsidRPr="002C58F2">
        <w:rPr>
          <w:rFonts w:ascii="Cambria" w:hAnsi="Cambria"/>
          <w:sz w:val="20"/>
          <w:szCs w:val="20"/>
        </w:rPr>
        <w:t xml:space="preserve"> grup faktörler güdüleyicidir ve doyum </w:t>
      </w:r>
      <w:proofErr w:type="spellStart"/>
      <w:r w:rsidRPr="002C58F2">
        <w:rPr>
          <w:rFonts w:ascii="Cambria" w:hAnsi="Cambria"/>
          <w:sz w:val="20"/>
          <w:szCs w:val="20"/>
        </w:rPr>
        <w:t>verirler.İşin</w:t>
      </w:r>
      <w:proofErr w:type="spellEnd"/>
      <w:r w:rsidRPr="002C58F2">
        <w:rPr>
          <w:rFonts w:ascii="Cambria" w:hAnsi="Cambria"/>
          <w:sz w:val="20"/>
          <w:szCs w:val="20"/>
        </w:rPr>
        <w:t xml:space="preserve"> kendisi, yapılan etkinliklerin ilgi ve yeteneklere uygunluğu, yaratıcılığa olanak vermesi, işi başarabilme, sorumluluk alma ve ilerleme olanakları işin özüne örnek olarak verilebilir öte yandan, iş çevresinde işi sürdürmeye yönelik işin yapıldığı ortam, iş arkadaşları, ücret ise doyumsuzluk yaratan faktörlerdir ve iş bağlamı olarak adlandırılmaktadır.  </w:t>
      </w:r>
      <w:proofErr w:type="gramStart"/>
      <w:r w:rsidRPr="002C58F2">
        <w:rPr>
          <w:rFonts w:ascii="Cambria" w:hAnsi="Cambria"/>
          <w:sz w:val="20"/>
          <w:szCs w:val="20"/>
        </w:rPr>
        <w:t>Birinci  grup</w:t>
      </w:r>
      <w:proofErr w:type="gramEnd"/>
      <w:r w:rsidRPr="002C58F2">
        <w:rPr>
          <w:rFonts w:ascii="Cambria" w:hAnsi="Cambria"/>
          <w:sz w:val="20"/>
          <w:szCs w:val="20"/>
        </w:rPr>
        <w:t xml:space="preserve"> faktörler daha çok meslek  ikinci grup faktörler ise iş kavramıyla ilgilidir. </w:t>
      </w:r>
      <w:proofErr w:type="spellStart"/>
      <w:r w:rsidRPr="002C58F2">
        <w:rPr>
          <w:rFonts w:ascii="Cambria" w:hAnsi="Cambria"/>
          <w:sz w:val="20"/>
          <w:szCs w:val="20"/>
        </w:rPr>
        <w:t>Herzberg</w:t>
      </w:r>
      <w:proofErr w:type="spellEnd"/>
      <w:r w:rsidRPr="002C58F2">
        <w:rPr>
          <w:rFonts w:ascii="Cambria" w:hAnsi="Cambria"/>
          <w:sz w:val="20"/>
          <w:szCs w:val="20"/>
        </w:rPr>
        <w:t xml:space="preserve">, doyumun sadece başarma, tanınma, sorumluluk alma gibi güdüleyici faktörlerle artabileceğini ileri </w:t>
      </w:r>
      <w:proofErr w:type="gramStart"/>
      <w:r w:rsidRPr="002C58F2">
        <w:rPr>
          <w:rFonts w:ascii="Cambria" w:hAnsi="Cambria"/>
          <w:sz w:val="20"/>
          <w:szCs w:val="20"/>
        </w:rPr>
        <w:t>sürmüştür.(</w:t>
      </w:r>
      <w:proofErr w:type="gramEnd"/>
      <w:r w:rsidRPr="002C58F2">
        <w:rPr>
          <w:rFonts w:ascii="Cambria" w:hAnsi="Cambria"/>
          <w:sz w:val="20"/>
          <w:szCs w:val="20"/>
        </w:rPr>
        <w:t>3)</w:t>
      </w:r>
    </w:p>
    <w:p w:rsidR="002C58F2" w:rsidRPr="002C58F2" w:rsidRDefault="002C58F2" w:rsidP="002C58F2">
      <w:pPr>
        <w:spacing w:before="120"/>
        <w:jc w:val="left"/>
        <w:rPr>
          <w:rFonts w:ascii="Cambria" w:hAnsi="Cambria"/>
          <w:sz w:val="20"/>
          <w:szCs w:val="20"/>
        </w:rPr>
      </w:pPr>
      <w:proofErr w:type="spellStart"/>
      <w:r w:rsidRPr="002C58F2">
        <w:rPr>
          <w:rFonts w:ascii="Cambria" w:hAnsi="Cambria"/>
          <w:sz w:val="20"/>
          <w:szCs w:val="20"/>
        </w:rPr>
        <w:t>Lent</w:t>
      </w:r>
      <w:proofErr w:type="spellEnd"/>
      <w:r w:rsidRPr="002C58F2">
        <w:rPr>
          <w:rFonts w:ascii="Cambria" w:hAnsi="Cambria"/>
          <w:sz w:val="20"/>
          <w:szCs w:val="20"/>
        </w:rPr>
        <w:t xml:space="preserve"> </w:t>
      </w:r>
      <w:proofErr w:type="spellStart"/>
      <w:r w:rsidRPr="002C58F2">
        <w:rPr>
          <w:rFonts w:ascii="Cambria" w:hAnsi="Cambria"/>
          <w:sz w:val="20"/>
          <w:szCs w:val="20"/>
        </w:rPr>
        <w:t>and</w:t>
      </w:r>
      <w:proofErr w:type="spellEnd"/>
      <w:r w:rsidRPr="002C58F2">
        <w:rPr>
          <w:rFonts w:ascii="Cambria" w:hAnsi="Cambria"/>
          <w:sz w:val="20"/>
          <w:szCs w:val="20"/>
        </w:rPr>
        <w:t xml:space="preserve"> </w:t>
      </w:r>
      <w:proofErr w:type="spellStart"/>
      <w:proofErr w:type="gramStart"/>
      <w:r w:rsidRPr="002C58F2">
        <w:rPr>
          <w:rFonts w:ascii="Cambria" w:hAnsi="Cambria"/>
          <w:sz w:val="20"/>
          <w:szCs w:val="20"/>
        </w:rPr>
        <w:t>brow</w:t>
      </w:r>
      <w:proofErr w:type="spellEnd"/>
      <w:r w:rsidRPr="002C58F2">
        <w:rPr>
          <w:rFonts w:ascii="Cambria" w:hAnsi="Cambria"/>
          <w:sz w:val="20"/>
          <w:szCs w:val="20"/>
        </w:rPr>
        <w:t xml:space="preserve">  rolden</w:t>
      </w:r>
      <w:proofErr w:type="gramEnd"/>
      <w:r w:rsidRPr="002C58F2">
        <w:rPr>
          <w:rFonts w:ascii="Cambria" w:hAnsi="Cambria"/>
          <w:sz w:val="20"/>
          <w:szCs w:val="20"/>
        </w:rPr>
        <w:t xml:space="preserve"> kaynaklanan stres kaynakları (çatışma, aşırı yüklenme ve belirsizlik), iş ortamında yaşanan olaylar beklenti, değer ve inançlar, iş görenin örgütten beklentileri ile örgütün sağladıklarının düzeyi gibi çeşitli iş özelliklerinin, koşullarının ve çıktılarının iş tatmini ile ilgili olduğunu ifade etmektedirler.(4)</w:t>
      </w:r>
    </w:p>
    <w:p w:rsidR="00432545" w:rsidRDefault="002C58F2" w:rsidP="00432545">
      <w:pPr>
        <w:spacing w:before="120"/>
        <w:jc w:val="left"/>
        <w:rPr>
          <w:rFonts w:ascii="Cambria" w:hAnsi="Cambria"/>
          <w:sz w:val="20"/>
          <w:szCs w:val="20"/>
        </w:rPr>
      </w:pPr>
      <w:r w:rsidRPr="002C58F2">
        <w:rPr>
          <w:rFonts w:ascii="Cambria" w:hAnsi="Cambria"/>
          <w:sz w:val="20"/>
          <w:szCs w:val="20"/>
        </w:rPr>
        <w:t xml:space="preserve">İş doyumunun nasıl oluştuğu hakkında pek çok yaklaşım olmakla birlikte (Başarı Güdüsü Kuramı, Gereksinimler Sıradüzen Kuramı, ERG Kuramı, İki Etmenli Kuram, İş Özellikleri Modeli, İş İçeriği Modeli, </w:t>
      </w:r>
      <w:proofErr w:type="spellStart"/>
      <w:r w:rsidRPr="002C58F2">
        <w:rPr>
          <w:rFonts w:ascii="Cambria" w:hAnsi="Cambria"/>
          <w:sz w:val="20"/>
          <w:szCs w:val="20"/>
        </w:rPr>
        <w:t>Vroom’un</w:t>
      </w:r>
      <w:proofErr w:type="spellEnd"/>
      <w:r w:rsidRPr="002C58F2">
        <w:rPr>
          <w:rFonts w:ascii="Cambria" w:hAnsi="Cambria"/>
          <w:sz w:val="20"/>
          <w:szCs w:val="20"/>
        </w:rPr>
        <w:t xml:space="preserve"> Beklenti Kuramı, Hakkaniyet Kuramı, Hedef Koyma Kuramı, Yüksek Performans Döngüsü)</w:t>
      </w:r>
    </w:p>
    <w:p w:rsidR="00432545" w:rsidRDefault="00432545" w:rsidP="00432545">
      <w:pPr>
        <w:spacing w:before="120"/>
        <w:jc w:val="left"/>
        <w:rPr>
          <w:rFonts w:ascii="Cambria" w:hAnsi="Cambria"/>
          <w:sz w:val="20"/>
          <w:szCs w:val="20"/>
        </w:rPr>
      </w:pPr>
    </w:p>
    <w:p w:rsidR="002C58F2" w:rsidRPr="002C58F2" w:rsidRDefault="002C58F2" w:rsidP="00432545">
      <w:pPr>
        <w:spacing w:before="120"/>
        <w:jc w:val="left"/>
        <w:rPr>
          <w:rFonts w:ascii="Cambria" w:hAnsi="Cambria"/>
          <w:sz w:val="20"/>
          <w:szCs w:val="20"/>
        </w:rPr>
      </w:pPr>
      <w:proofErr w:type="spellStart"/>
      <w:r w:rsidRPr="002C58F2">
        <w:rPr>
          <w:rFonts w:ascii="Cambria" w:hAnsi="Cambria"/>
          <w:sz w:val="20"/>
          <w:szCs w:val="20"/>
        </w:rPr>
        <w:t>Martimer</w:t>
      </w:r>
      <w:proofErr w:type="spellEnd"/>
      <w:r w:rsidRPr="002C58F2">
        <w:rPr>
          <w:rFonts w:ascii="Cambria" w:hAnsi="Cambria"/>
          <w:sz w:val="20"/>
          <w:szCs w:val="20"/>
        </w:rPr>
        <w:t>, geliştirilmiş kuramlar çerçevesinde temelde şu dörtlü yaklaşımdan söz etmiştir:</w:t>
      </w:r>
    </w:p>
    <w:p w:rsidR="002C58F2" w:rsidRPr="002C58F2" w:rsidRDefault="002C58F2" w:rsidP="00D37640">
      <w:pPr>
        <w:pStyle w:val="ListeParagraf"/>
        <w:numPr>
          <w:ilvl w:val="0"/>
          <w:numId w:val="5"/>
        </w:numPr>
        <w:spacing w:after="200" w:line="276" w:lineRule="auto"/>
        <w:jc w:val="left"/>
        <w:rPr>
          <w:rFonts w:ascii="Cambria" w:hAnsi="Cambria"/>
          <w:sz w:val="20"/>
          <w:szCs w:val="20"/>
        </w:rPr>
      </w:pPr>
      <w:r w:rsidRPr="002C58F2">
        <w:rPr>
          <w:rFonts w:ascii="Cambria" w:hAnsi="Cambria"/>
          <w:sz w:val="20"/>
          <w:szCs w:val="20"/>
        </w:rPr>
        <w:t>İş doyumu, işin (özelliklerinin ya da yapılışının) kişinin ihtiyaçlarını (İhtiyaç: Kişinin sağlığı ve korunması için, davranışlarını güdüleyen ve yön veren temel güç) karşılama düzeyine bağlıdır.</w:t>
      </w:r>
    </w:p>
    <w:p w:rsidR="002C58F2" w:rsidRPr="002C58F2" w:rsidRDefault="002C58F2" w:rsidP="00D37640">
      <w:pPr>
        <w:pStyle w:val="ListeParagraf"/>
        <w:numPr>
          <w:ilvl w:val="0"/>
          <w:numId w:val="5"/>
        </w:numPr>
        <w:spacing w:after="200" w:line="276" w:lineRule="auto"/>
        <w:jc w:val="left"/>
        <w:rPr>
          <w:rFonts w:ascii="Cambria" w:hAnsi="Cambria"/>
          <w:sz w:val="20"/>
          <w:szCs w:val="20"/>
        </w:rPr>
      </w:pPr>
      <w:r w:rsidRPr="002C58F2">
        <w:rPr>
          <w:rFonts w:ascii="Cambria" w:hAnsi="Cambria"/>
          <w:sz w:val="20"/>
          <w:szCs w:val="20"/>
        </w:rPr>
        <w:t xml:space="preserve">Bazı yazarlar iş doyumunu, kişinin işinden almak istediği ile aldığı arasındaki tutarsızlığın derecesine bağlı olduğunu savunmuşlardır. </w:t>
      </w:r>
      <w:proofErr w:type="spellStart"/>
      <w:r w:rsidRPr="002C58F2">
        <w:rPr>
          <w:rFonts w:ascii="Cambria" w:hAnsi="Cambria"/>
          <w:sz w:val="20"/>
          <w:szCs w:val="20"/>
        </w:rPr>
        <w:t>Örn</w:t>
      </w:r>
      <w:proofErr w:type="spellEnd"/>
      <w:r w:rsidRPr="002C58F2">
        <w:rPr>
          <w:rFonts w:ascii="Cambria" w:hAnsi="Cambria"/>
          <w:sz w:val="20"/>
          <w:szCs w:val="20"/>
        </w:rPr>
        <w:t>; bir kişinin işi için almayı beklediği ücret ile aldığı ücret arasındaki tutarsızlığın derecesi, kişinin ücreti konusundaki doyumsuzluğunun belirleyicisidir. Bu yaklaşımda çalışanın ihtiyaçlarından söz edilmemiştir.</w:t>
      </w:r>
    </w:p>
    <w:p w:rsidR="002C58F2" w:rsidRPr="002C58F2" w:rsidRDefault="002C58F2" w:rsidP="00D37640">
      <w:pPr>
        <w:pStyle w:val="ListeParagraf"/>
        <w:numPr>
          <w:ilvl w:val="0"/>
          <w:numId w:val="5"/>
        </w:numPr>
        <w:spacing w:after="200" w:line="276" w:lineRule="auto"/>
        <w:jc w:val="left"/>
        <w:rPr>
          <w:rFonts w:ascii="Cambria" w:hAnsi="Cambria"/>
          <w:sz w:val="20"/>
          <w:szCs w:val="20"/>
        </w:rPr>
      </w:pPr>
      <w:r w:rsidRPr="002C58F2">
        <w:rPr>
          <w:rFonts w:ascii="Cambria" w:hAnsi="Cambria"/>
          <w:sz w:val="20"/>
          <w:szCs w:val="20"/>
        </w:rPr>
        <w:t xml:space="preserve">Bir başka yaklaşıma göre iş doyumu çalışanın değerlerine, başka bir deyişle kendi refahı ile neyin ilişkili olduğuna inandığına bağlıdır. </w:t>
      </w:r>
      <w:proofErr w:type="spellStart"/>
      <w:r w:rsidRPr="002C58F2">
        <w:rPr>
          <w:rFonts w:ascii="Cambria" w:hAnsi="Cambria"/>
          <w:sz w:val="20"/>
          <w:szCs w:val="20"/>
        </w:rPr>
        <w:t>Örn</w:t>
      </w:r>
      <w:proofErr w:type="spellEnd"/>
      <w:r w:rsidRPr="002C58F2">
        <w:rPr>
          <w:rFonts w:ascii="Cambria" w:hAnsi="Cambria"/>
          <w:sz w:val="20"/>
          <w:szCs w:val="20"/>
        </w:rPr>
        <w:t>; bir kişi, pahalı bir spor araba almaya yüksek değer verebilir, ancak bu o kişi için gerçek bir ihtiyaç değildir.</w:t>
      </w:r>
    </w:p>
    <w:p w:rsidR="002C58F2" w:rsidRPr="002C58F2" w:rsidRDefault="002C58F2" w:rsidP="00D37640">
      <w:pPr>
        <w:pStyle w:val="ListeParagraf"/>
        <w:numPr>
          <w:ilvl w:val="0"/>
          <w:numId w:val="5"/>
        </w:numPr>
        <w:spacing w:after="200" w:line="276" w:lineRule="auto"/>
        <w:jc w:val="left"/>
        <w:rPr>
          <w:rFonts w:ascii="Cambria" w:hAnsi="Cambria"/>
          <w:sz w:val="20"/>
          <w:szCs w:val="20"/>
        </w:rPr>
      </w:pPr>
      <w:r w:rsidRPr="002C58F2">
        <w:rPr>
          <w:rFonts w:ascii="Cambria" w:hAnsi="Cambria"/>
          <w:sz w:val="20"/>
          <w:szCs w:val="20"/>
        </w:rPr>
        <w:t>Diğer bir yaklaşım, daha çok hakkaniyet kuramına dayanır. Çalışan organizasyona kendi yaptığı katkıların getirisi olarak elde ettiklerini, diğer çalışanların veya çalışan gruplarının elde ettikleri ile karşılaştırır. Bu karşılaştırma sonucu kendi aldıklarının daha az doyurucu olması çalışan için işten doyum olmamaya yol açacaktır.</w:t>
      </w:r>
    </w:p>
    <w:p w:rsidR="002C58F2" w:rsidRPr="002C58F2" w:rsidRDefault="002C58F2" w:rsidP="002C58F2">
      <w:pPr>
        <w:pStyle w:val="ListeParagraf"/>
        <w:jc w:val="left"/>
        <w:rPr>
          <w:rFonts w:ascii="Cambria" w:hAnsi="Cambria"/>
          <w:sz w:val="20"/>
          <w:szCs w:val="20"/>
        </w:rPr>
      </w:pPr>
      <w:r w:rsidRPr="002C58F2">
        <w:rPr>
          <w:rFonts w:ascii="Cambria" w:hAnsi="Cambria"/>
          <w:sz w:val="20"/>
          <w:szCs w:val="20"/>
        </w:rPr>
        <w:t>Diğer yaklaşım insanın üretim için güdülenmesi için geliştirilen bu kuramları temel olarak iki ana başlık altında toplamaktadır. İçerik Kuramları ve Süreç Kuramları, İçerik kuramı işin kendisi ile ilgili olarak, çalışan insanın davranışını belli bir amaca yönelten süreci incelemişlerdir.</w:t>
      </w:r>
    </w:p>
    <w:p w:rsidR="002C58F2" w:rsidRPr="002C58F2" w:rsidRDefault="002C58F2" w:rsidP="00432545">
      <w:pPr>
        <w:jc w:val="left"/>
        <w:rPr>
          <w:rFonts w:ascii="Cambria" w:hAnsi="Cambria"/>
          <w:sz w:val="20"/>
          <w:szCs w:val="20"/>
        </w:rPr>
      </w:pPr>
      <w:r w:rsidRPr="002C58F2">
        <w:rPr>
          <w:rFonts w:ascii="Cambria" w:hAnsi="Cambria"/>
          <w:sz w:val="20"/>
          <w:szCs w:val="20"/>
        </w:rPr>
        <w:t>İş doyumu bireyin iş yaşamını değerlendirmesi sonucu hissettiği mutluluk duygusu olarak algılanır. İş niteliği, çalışma saatleri, ücret, çalışma koşulları, örgüt koşulları, örgüt, çalışanın niteliği gibi pek çok faktör iş doyumunu etkilemektedir.</w:t>
      </w:r>
    </w:p>
    <w:p w:rsidR="00432545" w:rsidRDefault="00432545" w:rsidP="002C58F2">
      <w:pPr>
        <w:pStyle w:val="ListeParagraf"/>
        <w:spacing w:before="120"/>
        <w:jc w:val="left"/>
        <w:rPr>
          <w:rFonts w:ascii="Cambria" w:hAnsi="Cambria"/>
          <w:sz w:val="20"/>
          <w:szCs w:val="20"/>
        </w:rPr>
      </w:pPr>
    </w:p>
    <w:p w:rsidR="00432545" w:rsidRDefault="00432545" w:rsidP="002C58F2">
      <w:pPr>
        <w:pStyle w:val="ListeParagraf"/>
        <w:spacing w:before="120"/>
        <w:jc w:val="left"/>
        <w:rPr>
          <w:rFonts w:ascii="Cambria" w:hAnsi="Cambria"/>
          <w:sz w:val="20"/>
          <w:szCs w:val="20"/>
        </w:rPr>
      </w:pPr>
    </w:p>
    <w:p w:rsidR="00432545" w:rsidRDefault="00432545" w:rsidP="002C58F2">
      <w:pPr>
        <w:pStyle w:val="ListeParagraf"/>
        <w:spacing w:before="120"/>
        <w:jc w:val="left"/>
        <w:rPr>
          <w:rFonts w:ascii="Cambria" w:hAnsi="Cambria"/>
          <w:sz w:val="20"/>
          <w:szCs w:val="20"/>
        </w:rPr>
      </w:pPr>
    </w:p>
    <w:p w:rsidR="002C58F2" w:rsidRPr="00432545" w:rsidRDefault="002C58F2" w:rsidP="00432545">
      <w:pPr>
        <w:spacing w:before="120"/>
        <w:jc w:val="left"/>
        <w:rPr>
          <w:rFonts w:ascii="Cambria" w:hAnsi="Cambria"/>
          <w:sz w:val="20"/>
          <w:szCs w:val="20"/>
        </w:rPr>
      </w:pPr>
      <w:proofErr w:type="gramStart"/>
      <w:r w:rsidRPr="00432545">
        <w:rPr>
          <w:rFonts w:ascii="Cambria" w:hAnsi="Cambria"/>
          <w:sz w:val="20"/>
          <w:szCs w:val="20"/>
        </w:rPr>
        <w:lastRenderedPageBreak/>
        <w:t>Locke(</w:t>
      </w:r>
      <w:proofErr w:type="gramEnd"/>
      <w:r w:rsidRPr="00432545">
        <w:rPr>
          <w:rFonts w:ascii="Cambria" w:hAnsi="Cambria"/>
          <w:sz w:val="20"/>
          <w:szCs w:val="20"/>
        </w:rPr>
        <w:t>1976)’un iş doyumunu etkileyen etmenlerle ilgili yaptığı araştırmanın sonuçları ise şöyledir:</w:t>
      </w:r>
    </w:p>
    <w:p w:rsidR="002C58F2" w:rsidRPr="002C58F2" w:rsidRDefault="002C58F2" w:rsidP="00D37640">
      <w:pPr>
        <w:pStyle w:val="ListeParagraf"/>
        <w:numPr>
          <w:ilvl w:val="0"/>
          <w:numId w:val="6"/>
        </w:numPr>
        <w:spacing w:line="276" w:lineRule="auto"/>
        <w:jc w:val="left"/>
        <w:rPr>
          <w:rFonts w:ascii="Cambria" w:hAnsi="Cambria"/>
          <w:sz w:val="20"/>
          <w:szCs w:val="20"/>
        </w:rPr>
      </w:pPr>
      <w:r w:rsidRPr="002C58F2">
        <w:rPr>
          <w:rFonts w:ascii="Cambria" w:hAnsi="Cambria"/>
          <w:sz w:val="20"/>
          <w:szCs w:val="20"/>
        </w:rPr>
        <w:t>Kişinin başarıyla gerçekleştirebildiği zihinsel olarak zorlayıcı bir iş doyurucudur.</w:t>
      </w:r>
    </w:p>
    <w:p w:rsidR="002C58F2" w:rsidRPr="002C58F2" w:rsidRDefault="002C58F2" w:rsidP="00D37640">
      <w:pPr>
        <w:pStyle w:val="ListeParagraf"/>
        <w:numPr>
          <w:ilvl w:val="0"/>
          <w:numId w:val="6"/>
        </w:numPr>
        <w:spacing w:line="276" w:lineRule="auto"/>
        <w:jc w:val="left"/>
        <w:rPr>
          <w:rFonts w:ascii="Cambria" w:hAnsi="Cambria"/>
          <w:sz w:val="20"/>
          <w:szCs w:val="20"/>
        </w:rPr>
      </w:pPr>
      <w:r w:rsidRPr="002C58F2">
        <w:rPr>
          <w:rFonts w:ascii="Cambria" w:hAnsi="Cambria"/>
          <w:sz w:val="20"/>
          <w:szCs w:val="20"/>
        </w:rPr>
        <w:t>Yorucu iş doyumsuzluk yaratır.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Kişisel ilgi alanına giren iş doyurucudur.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Adil ve bilgi verilerek, performans için yapılan ödüllendirme doyurucudur.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Doyum, çalışma koşullarının ve fiziksel gereksinimlerin uyuşmasına bağladır.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Ödül kazanmayı kolaylaştırıcı iş ortamı doyurucudur.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Yüksek benlik saygısı iş doyumu için sevk edicidir.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Çalışanlar ödül kazanmalarını yardımcı olacak ve olaylara kendileri ile aynı gözle bakan iş arkadaşları ile doyum sağlarlar.</w:t>
      </w:r>
    </w:p>
    <w:p w:rsidR="002C58F2" w:rsidRPr="002C58F2" w:rsidRDefault="002C58F2" w:rsidP="00D37640">
      <w:pPr>
        <w:pStyle w:val="ListeParagraf"/>
        <w:numPr>
          <w:ilvl w:val="0"/>
          <w:numId w:val="6"/>
        </w:numPr>
        <w:spacing w:after="200" w:line="276" w:lineRule="auto"/>
        <w:jc w:val="left"/>
        <w:rPr>
          <w:rFonts w:ascii="Cambria" w:hAnsi="Cambria"/>
          <w:sz w:val="20"/>
          <w:szCs w:val="20"/>
        </w:rPr>
      </w:pPr>
      <w:r w:rsidRPr="002C58F2">
        <w:rPr>
          <w:rFonts w:ascii="Cambria" w:hAnsi="Cambria"/>
          <w:sz w:val="20"/>
          <w:szCs w:val="20"/>
        </w:rPr>
        <w:t>Çalışanlar; idaresi ödül kazanmalarına yardımcı olacak şekilde düzenlenmiş şirketlerle doyum sağlarlar.</w:t>
      </w:r>
    </w:p>
    <w:p w:rsidR="002C58F2" w:rsidRPr="002C58F2" w:rsidRDefault="002C58F2" w:rsidP="00D37640">
      <w:pPr>
        <w:pStyle w:val="ListeParagraf"/>
        <w:numPr>
          <w:ilvl w:val="0"/>
          <w:numId w:val="6"/>
        </w:numPr>
        <w:spacing w:line="276" w:lineRule="auto"/>
        <w:jc w:val="left"/>
        <w:rPr>
          <w:rFonts w:ascii="Cambria" w:hAnsi="Cambria"/>
          <w:sz w:val="20"/>
          <w:szCs w:val="20"/>
        </w:rPr>
      </w:pPr>
      <w:r w:rsidRPr="002C58F2">
        <w:rPr>
          <w:rFonts w:ascii="Cambria" w:hAnsi="Cambria"/>
          <w:sz w:val="20"/>
          <w:szCs w:val="20"/>
        </w:rPr>
        <w:t>Çalışanlar kendilerine çelişkili ya da muğlak roller yükleyen şirket, yönetim veya her ikisi ile doyumsuz olurlar.</w:t>
      </w:r>
    </w:p>
    <w:p w:rsidR="002C58F2" w:rsidRPr="002C58F2" w:rsidRDefault="002C58F2" w:rsidP="00D37640">
      <w:pPr>
        <w:pStyle w:val="ListeParagraf"/>
        <w:numPr>
          <w:ilvl w:val="0"/>
          <w:numId w:val="6"/>
        </w:numPr>
        <w:spacing w:line="276" w:lineRule="auto"/>
        <w:jc w:val="left"/>
        <w:rPr>
          <w:rFonts w:ascii="Cambria" w:hAnsi="Cambria"/>
          <w:sz w:val="20"/>
          <w:szCs w:val="20"/>
        </w:rPr>
      </w:pPr>
      <w:r w:rsidRPr="002C58F2">
        <w:rPr>
          <w:rFonts w:ascii="Cambria" w:hAnsi="Cambria"/>
          <w:sz w:val="20"/>
          <w:szCs w:val="20"/>
        </w:rPr>
        <w:t xml:space="preserve">Çalışanların doğu için işte ek olanakların iş doyumu üzerinde güçlü etkisi </w:t>
      </w:r>
      <w:proofErr w:type="gramStart"/>
      <w:r w:rsidRPr="002C58F2">
        <w:rPr>
          <w:rFonts w:ascii="Cambria" w:hAnsi="Cambria"/>
          <w:sz w:val="20"/>
          <w:szCs w:val="20"/>
        </w:rPr>
        <w:t>yoktur.(</w:t>
      </w:r>
      <w:proofErr w:type="gramEnd"/>
      <w:r w:rsidRPr="002C58F2">
        <w:rPr>
          <w:rFonts w:ascii="Cambria" w:hAnsi="Cambria"/>
          <w:sz w:val="20"/>
          <w:szCs w:val="20"/>
        </w:rPr>
        <w:t>5)</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İş tatminin düşmesi, yükseltilmesine nazaran daha hızlı olduğundan, iş tatmini dinamiktir. Uzmanlaşmanın ileri düzeyde olduğu, hizmetlerin yoğun çabayı gerektirdiği emek-yoğun örgütler olan sağlık kurumlarında çalışanların işe yönelik davranışlarının daha da yakından takip edilmesi </w:t>
      </w:r>
      <w:proofErr w:type="gramStart"/>
      <w:r w:rsidRPr="002C58F2">
        <w:rPr>
          <w:rFonts w:ascii="Cambria" w:hAnsi="Cambria"/>
          <w:sz w:val="20"/>
          <w:szCs w:val="20"/>
        </w:rPr>
        <w:t>önemlidir.(</w:t>
      </w:r>
      <w:proofErr w:type="gramEnd"/>
      <w:r w:rsidRPr="002C58F2">
        <w:rPr>
          <w:rFonts w:ascii="Cambria" w:hAnsi="Cambria"/>
          <w:sz w:val="20"/>
          <w:szCs w:val="20"/>
        </w:rPr>
        <w:t>6)</w:t>
      </w:r>
    </w:p>
    <w:p w:rsidR="00432545" w:rsidRDefault="00432545" w:rsidP="002C58F2">
      <w:pPr>
        <w:jc w:val="left"/>
        <w:rPr>
          <w:rFonts w:ascii="Cambria" w:eastAsia="Times New Roman" w:hAnsi="Cambria" w:cs="Arial"/>
          <w:b/>
          <w:sz w:val="20"/>
          <w:szCs w:val="20"/>
        </w:rPr>
      </w:pPr>
    </w:p>
    <w:p w:rsidR="002C58F2" w:rsidRPr="00F32DCF" w:rsidRDefault="002C58F2" w:rsidP="002C58F2">
      <w:pPr>
        <w:jc w:val="left"/>
        <w:rPr>
          <w:rFonts w:ascii="Cambria" w:eastAsia="Times New Roman" w:hAnsi="Cambria" w:cs="Arial"/>
          <w:b/>
          <w:sz w:val="20"/>
          <w:szCs w:val="20"/>
        </w:rPr>
      </w:pPr>
      <w:r w:rsidRPr="00F32DCF">
        <w:rPr>
          <w:rFonts w:ascii="Cambria" w:eastAsia="Times New Roman" w:hAnsi="Cambria" w:cs="Arial"/>
          <w:b/>
          <w:sz w:val="20"/>
          <w:szCs w:val="20"/>
        </w:rPr>
        <w:t xml:space="preserve">25.01.2013 tarihli </w:t>
      </w:r>
      <w:proofErr w:type="gramStart"/>
      <w:r w:rsidRPr="00F32DCF">
        <w:rPr>
          <w:rFonts w:ascii="Cambria" w:eastAsia="Times New Roman" w:hAnsi="Cambria" w:cs="Arial"/>
          <w:b/>
          <w:sz w:val="20"/>
          <w:szCs w:val="20"/>
        </w:rPr>
        <w:t>ve  28539</w:t>
      </w:r>
      <w:proofErr w:type="gramEnd"/>
      <w:r w:rsidRPr="00F32DCF">
        <w:rPr>
          <w:rFonts w:ascii="Cambria" w:eastAsia="Times New Roman" w:hAnsi="Cambria" w:cs="Arial"/>
          <w:b/>
          <w:sz w:val="20"/>
          <w:szCs w:val="20"/>
        </w:rPr>
        <w:t xml:space="preserve"> sayılı resmi gazetede yayınlanan;</w:t>
      </w:r>
    </w:p>
    <w:p w:rsidR="002C58F2" w:rsidRPr="00F32DCF" w:rsidRDefault="002C58F2" w:rsidP="002C58F2">
      <w:pPr>
        <w:jc w:val="left"/>
        <w:rPr>
          <w:rFonts w:ascii="Cambria" w:eastAsia="Times New Roman" w:hAnsi="Cambria" w:cs="Arial"/>
          <w:b/>
          <w:sz w:val="20"/>
          <w:szCs w:val="20"/>
        </w:rPr>
      </w:pPr>
      <w:r w:rsidRPr="00F32DCF">
        <w:rPr>
          <w:rFonts w:ascii="Cambria" w:eastAsia="Times New Roman" w:hAnsi="Cambria" w:cs="Arial"/>
          <w:b/>
          <w:sz w:val="20"/>
          <w:szCs w:val="20"/>
        </w:rPr>
        <w:t>Aile Hekimliği uygulama yönetmeliğine göre madde 4’de aile hekiminin madde 5’de aile sağlığı elemanının görev ve sorumlukları şöyle tanımlanmıştır:</w:t>
      </w:r>
    </w:p>
    <w:p w:rsidR="002C58F2" w:rsidRPr="00F32DCF" w:rsidRDefault="002C58F2" w:rsidP="002C58F2">
      <w:pPr>
        <w:shd w:val="clear" w:color="auto" w:fill="FFFFFF"/>
        <w:spacing w:line="240" w:lineRule="atLeast"/>
        <w:jc w:val="left"/>
        <w:rPr>
          <w:rFonts w:ascii="Cambria" w:eastAsia="Times New Roman" w:hAnsi="Cambria" w:cs="Calibri"/>
          <w:sz w:val="20"/>
          <w:szCs w:val="20"/>
        </w:rPr>
      </w:pPr>
      <w:r w:rsidRPr="00F32DCF">
        <w:rPr>
          <w:rFonts w:ascii="Cambria" w:eastAsia="Times New Roman" w:hAnsi="Cambria" w:cs="Calibri"/>
          <w:b/>
          <w:bCs/>
          <w:sz w:val="20"/>
          <w:szCs w:val="20"/>
        </w:rPr>
        <w:t>Aile hekiminin görev, yetki ve sorumlulukları</w:t>
      </w:r>
    </w:p>
    <w:p w:rsidR="00432545" w:rsidRDefault="002C58F2" w:rsidP="00432545">
      <w:pPr>
        <w:shd w:val="clear" w:color="auto" w:fill="FFFFFF"/>
        <w:spacing w:before="20" w:after="20" w:line="240" w:lineRule="atLeast"/>
        <w:jc w:val="left"/>
        <w:rPr>
          <w:rFonts w:ascii="Cambria" w:eastAsia="Times New Roman" w:hAnsi="Cambria" w:cs="Calibri"/>
          <w:sz w:val="20"/>
          <w:szCs w:val="20"/>
        </w:rPr>
      </w:pPr>
      <w:r w:rsidRPr="00F32DCF">
        <w:rPr>
          <w:rFonts w:ascii="Cambria" w:eastAsia="Times New Roman" w:hAnsi="Cambria" w:cs="Calibri"/>
          <w:b/>
          <w:bCs/>
          <w:sz w:val="20"/>
          <w:szCs w:val="20"/>
        </w:rPr>
        <w:t xml:space="preserve">MADDE 4 </w:t>
      </w:r>
      <w:r w:rsidRPr="00F32DCF">
        <w:rPr>
          <w:rFonts w:ascii="Cambria" w:eastAsia="Times New Roman" w:hAnsi="Cambria" w:cs="Calibri"/>
          <w:sz w:val="20"/>
          <w:szCs w:val="20"/>
        </w:rPr>
        <w:t> </w:t>
      </w:r>
    </w:p>
    <w:p w:rsidR="002C58F2" w:rsidRPr="00F32DCF" w:rsidRDefault="00933591" w:rsidP="00432545">
      <w:pPr>
        <w:shd w:val="clear" w:color="auto" w:fill="FFFFFF"/>
        <w:spacing w:before="20" w:after="20" w:line="240" w:lineRule="atLeast"/>
        <w:jc w:val="left"/>
        <w:rPr>
          <w:rFonts w:ascii="Cambria" w:eastAsia="Times New Roman" w:hAnsi="Cambria" w:cs="Calibri"/>
          <w:sz w:val="20"/>
          <w:szCs w:val="20"/>
        </w:rPr>
      </w:pPr>
      <w:r>
        <w:rPr>
          <w:rFonts w:ascii="Cambria" w:eastAsia="Times New Roman" w:hAnsi="Cambria" w:cs="Calibri"/>
          <w:sz w:val="20"/>
          <w:szCs w:val="20"/>
        </w:rPr>
        <w:t xml:space="preserve">             </w:t>
      </w:r>
      <w:r w:rsidR="002C58F2" w:rsidRPr="00F32DCF">
        <w:rPr>
          <w:rFonts w:ascii="Cambria" w:eastAsia="Times New Roman" w:hAnsi="Cambria" w:cs="Calibri"/>
          <w:sz w:val="20"/>
          <w:szCs w:val="20"/>
        </w:rPr>
        <w:t>(1)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 xml:space="preserve">(2) Aile hekimi, kendisine kayıtlı kişileri bir bütün olarak ele alıp kişiye yönelik koruyucu, tedavi ve </w:t>
      </w:r>
      <w:proofErr w:type="spellStart"/>
      <w:r w:rsidRPr="00F32DCF">
        <w:rPr>
          <w:rFonts w:ascii="Cambria" w:eastAsia="Times New Roman" w:hAnsi="Cambria" w:cs="Calibri"/>
          <w:sz w:val="20"/>
          <w:szCs w:val="20"/>
        </w:rPr>
        <w:t>rehabilite</w:t>
      </w:r>
      <w:proofErr w:type="spellEnd"/>
      <w:r w:rsidRPr="00F32DCF">
        <w:rPr>
          <w:rFonts w:ascii="Cambria" w:eastAsia="Times New Roman" w:hAnsi="Cambria" w:cs="Calibri"/>
          <w:sz w:val="20"/>
          <w:szCs w:val="20"/>
        </w:rPr>
        <w:t xml:space="preserve"> edici sağlık hizmetlerini bir ekip anlayışı içinde sunar.</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(3) Aile hekiminin Kurumca belirlenen usul ve esaslar çerçevesinde görev, yetki ve sorumlulukları aşağıda belirtilmiştir.</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 xml:space="preserve">a) Çalıştığı bölgenin sağlık hizmetinin planlamasında bölgesindeki toplum sağlığı merkezi ile </w:t>
      </w:r>
      <w:proofErr w:type="gramStart"/>
      <w:r w:rsidRPr="00F32DCF">
        <w:rPr>
          <w:rFonts w:ascii="Cambria" w:eastAsia="Times New Roman" w:hAnsi="Cambria" w:cs="Calibri"/>
          <w:sz w:val="20"/>
          <w:szCs w:val="20"/>
        </w:rPr>
        <w:t>işbirliği</w:t>
      </w:r>
      <w:proofErr w:type="gramEnd"/>
      <w:r w:rsidRPr="00F32DCF">
        <w:rPr>
          <w:rFonts w:ascii="Cambria" w:eastAsia="Times New Roman" w:hAnsi="Cambria" w:cs="Calibri"/>
          <w:sz w:val="20"/>
          <w:szCs w:val="20"/>
        </w:rPr>
        <w:t xml:space="preserve">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b) Hekimlik uygulaması sırasında karşılaştığı toplum ve çevre sağlığını ilgilendiren durumları bölgesinde bulunduğu toplum sağlığı merkezine bildirmek.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c) Kendisine kayıtlı kişilerin ilk değerlendirmesini yapmak için altı ay içinde ev ziyaretinde bulunmak veya kişiler ile iletişime geçmek.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proofErr w:type="gramStart"/>
      <w:r w:rsidRPr="00F32DCF">
        <w:rPr>
          <w:rFonts w:ascii="Cambria" w:eastAsia="Times New Roman" w:hAnsi="Cambria" w:cs="Calibri"/>
          <w:sz w:val="20"/>
          <w:szCs w:val="20"/>
        </w:rPr>
        <w:t>ç</w:t>
      </w:r>
      <w:proofErr w:type="gramEnd"/>
      <w:r w:rsidRPr="00F32DCF">
        <w:rPr>
          <w:rFonts w:ascii="Cambria" w:eastAsia="Times New Roman" w:hAnsi="Cambria" w:cs="Calibri"/>
          <w:sz w:val="20"/>
          <w:szCs w:val="20"/>
        </w:rPr>
        <w:t>) Kişiye yönelik koruyucu sağlık hizmetleri ile birinci basamak teşhis, tedavi, rehabilitasyon ve danışmanlık hizmetlerini vermek.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d) Sağlıkla ilgili olarak kayıtlı kişilere rehberlik yapmak, sağlığı geliştirici ve koruyucu hizmetler ile ana çocuk sağlığı ve üreme sağlığı hizmetlerini vermek.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e) Periyodik sağlık muayenesi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 xml:space="preserve">f) Kayıtlı kişilerin yaş, cinsiyet ve hastalık gruplarına yönelik izlem ve taramaları (kanser, kronik hastalıklar, gebe, lohusa, </w:t>
      </w:r>
      <w:proofErr w:type="spellStart"/>
      <w:r w:rsidRPr="00F32DCF">
        <w:rPr>
          <w:rFonts w:ascii="Cambria" w:eastAsia="Times New Roman" w:hAnsi="Cambria" w:cs="Calibri"/>
          <w:sz w:val="20"/>
          <w:szCs w:val="20"/>
        </w:rPr>
        <w:t>yenidoğan</w:t>
      </w:r>
      <w:proofErr w:type="spellEnd"/>
      <w:r w:rsidRPr="00F32DCF">
        <w:rPr>
          <w:rFonts w:ascii="Cambria" w:eastAsia="Times New Roman" w:hAnsi="Cambria" w:cs="Calibri"/>
          <w:sz w:val="20"/>
          <w:szCs w:val="20"/>
        </w:rPr>
        <w:t xml:space="preserve">, bebek, çocuk sağlığı, </w:t>
      </w:r>
      <w:proofErr w:type="spellStart"/>
      <w:r w:rsidRPr="00F32DCF">
        <w:rPr>
          <w:rFonts w:ascii="Cambria" w:eastAsia="Times New Roman" w:hAnsi="Cambria" w:cs="Calibri"/>
          <w:sz w:val="20"/>
          <w:szCs w:val="20"/>
        </w:rPr>
        <w:t>adölesan</w:t>
      </w:r>
      <w:proofErr w:type="spellEnd"/>
      <w:r w:rsidRPr="00F32DCF">
        <w:rPr>
          <w:rFonts w:ascii="Cambria" w:eastAsia="Times New Roman" w:hAnsi="Cambria" w:cs="Calibri"/>
          <w:sz w:val="20"/>
          <w:szCs w:val="20"/>
        </w:rPr>
        <w:t xml:space="preserve"> (ergen), erişkin, yaşlı sağlığı ve benzeri)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g) Evde takibi zorunlu olan engelli, yaşlı, yatalak ve benzeri durumdaki kendisine kayıtlı kişilere evde veya gezici/yerinde sağlık hizmetlerinin yürütülmesi sırasında kişiye yönelik koruyucu sağlık hizmetleri ile birinci basamak teşhis, tedavi, rehabilitasyon ve danışmanlık hizmetlerini vermek.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proofErr w:type="gramStart"/>
      <w:r w:rsidRPr="00F32DCF">
        <w:rPr>
          <w:rFonts w:ascii="Cambria" w:eastAsia="Times New Roman" w:hAnsi="Cambria" w:cs="Calibri"/>
          <w:sz w:val="20"/>
          <w:szCs w:val="20"/>
        </w:rPr>
        <w:t>ğ</w:t>
      </w:r>
      <w:proofErr w:type="gramEnd"/>
      <w:r w:rsidRPr="00F32DCF">
        <w:rPr>
          <w:rFonts w:ascii="Cambria" w:eastAsia="Times New Roman" w:hAnsi="Cambria" w:cs="Calibri"/>
          <w:sz w:val="20"/>
          <w:szCs w:val="20"/>
        </w:rPr>
        <w:t>) Aile sağlığı merkezi şartlarında teşhis veya tedavisi yapılamayan hastaları sevk etmek, sevk edilen hastaların geri bildirimi yapılan muayene, tetkik, teşhis, tedavi ve yatış bilgilerini değerlendirmek, ikinci ve üçüncü basamak tedavi ve rehabilitasyon hizmetleri ile evde sağlık hizmetlerinin koordinasyonunu sağlamak.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lastRenderedPageBreak/>
        <w:t>h) Tetkik hizmetlerinin verilmesini sağlamak ya da bu hizmetleri vermek.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ı) Verdiği hizmetlerle ilgili olarak sağlık kayıtlarını tutmak ve gerekli bildirimleri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i) Kendisine kayıtlı kişileri yılda en az bir defa değerlendirerek sağlık kayıtlarını güncellemek.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j) Gerektiğinde hastayı gözlem altına alarak tetkik ve tedavisini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k) Entegre sağlık hizmetinin sunulduğu merkezlerde gerektiğinde hastayı gözlem amaçlı yatırarak tetkik ve tedavisini yapmak.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l) İlgili mevzuatta birinci basamak sağlık kuruluşları ve resmî tabiplerce kişiye yönelik düzenlenmesi öngörülen her türlü sağlık raporu, sevk evrakı, reçete ve sair belgeleri düzenlemek.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m) Kurumca belirlenen konularda hizmet içi eğitimlere katılmak.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n) Kurumca ve ilgili mevzuat ile verilen diğer görevleri yapmak.</w:t>
      </w:r>
    </w:p>
    <w:p w:rsidR="00933591" w:rsidRDefault="00933591" w:rsidP="002C58F2">
      <w:pPr>
        <w:shd w:val="clear" w:color="auto" w:fill="FFFFFF"/>
        <w:spacing w:before="120" w:line="240" w:lineRule="atLeast"/>
        <w:jc w:val="left"/>
        <w:rPr>
          <w:rFonts w:ascii="Cambria" w:eastAsia="Times New Roman" w:hAnsi="Cambria" w:cs="Calibri"/>
          <w:b/>
          <w:bCs/>
          <w:sz w:val="20"/>
          <w:szCs w:val="20"/>
        </w:rPr>
      </w:pPr>
    </w:p>
    <w:p w:rsidR="002C58F2" w:rsidRPr="00F32DCF" w:rsidRDefault="002C58F2" w:rsidP="002C58F2">
      <w:pPr>
        <w:shd w:val="clear" w:color="auto" w:fill="FFFFFF"/>
        <w:spacing w:before="120" w:line="240" w:lineRule="atLeast"/>
        <w:jc w:val="left"/>
        <w:rPr>
          <w:rFonts w:ascii="Cambria" w:eastAsia="Times New Roman" w:hAnsi="Cambria" w:cs="Calibri"/>
          <w:sz w:val="20"/>
          <w:szCs w:val="20"/>
        </w:rPr>
      </w:pPr>
      <w:r w:rsidRPr="00F32DCF">
        <w:rPr>
          <w:rFonts w:ascii="Cambria" w:eastAsia="Times New Roman" w:hAnsi="Cambria" w:cs="Calibri"/>
          <w:b/>
          <w:bCs/>
          <w:sz w:val="20"/>
          <w:szCs w:val="20"/>
        </w:rPr>
        <w:t>Aile sağlığı elemanının görev, yetki ve sorumlulukları</w:t>
      </w:r>
    </w:p>
    <w:p w:rsidR="00933591" w:rsidRDefault="002C58F2" w:rsidP="002C58F2">
      <w:pPr>
        <w:shd w:val="clear" w:color="auto" w:fill="FFFFFF"/>
        <w:spacing w:before="20" w:after="20" w:line="240" w:lineRule="atLeast"/>
        <w:ind w:firstLine="566"/>
        <w:jc w:val="left"/>
        <w:rPr>
          <w:rFonts w:ascii="Cambria" w:eastAsia="Times New Roman" w:hAnsi="Cambria" w:cs="Calibri"/>
          <w:b/>
          <w:bCs/>
          <w:sz w:val="20"/>
          <w:szCs w:val="20"/>
        </w:rPr>
      </w:pPr>
      <w:r w:rsidRPr="00F32DCF">
        <w:rPr>
          <w:rFonts w:ascii="Cambria" w:eastAsia="Times New Roman" w:hAnsi="Cambria" w:cs="Calibri"/>
          <w:b/>
          <w:bCs/>
          <w:sz w:val="20"/>
          <w:szCs w:val="20"/>
        </w:rPr>
        <w:t xml:space="preserve">MADDE 5 </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 xml:space="preserve"> (1) Aile sağlığı elemanı, aile hekimi ile birlikte ekip anlayışı içinde kişiye yönelik koruyucu, tedavi ve </w:t>
      </w:r>
      <w:proofErr w:type="spellStart"/>
      <w:r w:rsidRPr="00F32DCF">
        <w:rPr>
          <w:rFonts w:ascii="Cambria" w:eastAsia="Times New Roman" w:hAnsi="Cambria" w:cs="Calibri"/>
          <w:sz w:val="20"/>
          <w:szCs w:val="20"/>
        </w:rPr>
        <w:t>rehabilite</w:t>
      </w:r>
      <w:proofErr w:type="spellEnd"/>
      <w:r w:rsidRPr="00F32DCF">
        <w:rPr>
          <w:rFonts w:ascii="Cambria" w:eastAsia="Times New Roman" w:hAnsi="Cambria" w:cs="Calibri"/>
          <w:sz w:val="20"/>
          <w:szCs w:val="20"/>
        </w:rPr>
        <w:t xml:space="preserve"> edici sağlık hizmetlerini sunmak ve görevinin gerektirdiği hizmetler ile ilgili sağlık kayıt ve istatistiklerini tutmakla yükümlüdür. </w:t>
      </w:r>
      <w:proofErr w:type="gramStart"/>
      <w:r w:rsidRPr="00F32DCF">
        <w:rPr>
          <w:rFonts w:ascii="Cambria" w:eastAsia="Times New Roman" w:hAnsi="Cambria" w:cs="Calibri"/>
          <w:sz w:val="20"/>
          <w:szCs w:val="20"/>
        </w:rPr>
        <w:t>4 üncü</w:t>
      </w:r>
      <w:proofErr w:type="gramEnd"/>
      <w:r w:rsidRPr="00F32DCF">
        <w:rPr>
          <w:rFonts w:ascii="Cambria" w:eastAsia="Times New Roman" w:hAnsi="Cambria" w:cs="Calibri"/>
          <w:sz w:val="20"/>
          <w:szCs w:val="20"/>
        </w:rPr>
        <w:t xml:space="preserve"> maddede sayılan görevlerin yerine getirilmesinde aile hekimi ile birlikte çalışır.</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(2) Aile sağlığı elemanının Kurumca belirlenen usul ve esaslar çerçevesinde görev, yetki ve sorumlulukları aşağıda belirtilmiştir.</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a) Kişilerin hayati bulgularını ölçmek ve kaydetmek.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b) Aile hekiminin gözetiminde, talimatı verilen ilaçları uygulamak.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c) Yara bakım hizmetlerini yürütmek.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proofErr w:type="gramStart"/>
      <w:r w:rsidRPr="00F32DCF">
        <w:rPr>
          <w:rFonts w:ascii="Cambria" w:eastAsia="Times New Roman" w:hAnsi="Cambria" w:cs="Calibri"/>
          <w:sz w:val="20"/>
          <w:szCs w:val="20"/>
        </w:rPr>
        <w:t>ç</w:t>
      </w:r>
      <w:proofErr w:type="gramEnd"/>
      <w:r w:rsidRPr="00F32DCF">
        <w:rPr>
          <w:rFonts w:ascii="Cambria" w:eastAsia="Times New Roman" w:hAnsi="Cambria" w:cs="Calibri"/>
          <w:sz w:val="20"/>
          <w:szCs w:val="20"/>
        </w:rPr>
        <w:t>) Tıbbi alet, malzeme ve cihazların hizmete hazır bulundurulmasını sağlamak.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d) Poliklinik hizmetlerine yardımcı olmak, tıbbi sekreter bulunmadığı hallerde sevk edilen hastaların sevk edildiği kurumla koordinasyonunu sağlamak.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e) Gereken tetkikler için numune almak, eğitimini aldığı basit laboratuvar tetkiklerini yapmak veya aldığı numunelerin ilgili laboratuvar tarafından teslim alınmasını sağlamak.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f) Gezici ve yerinde sağlık hizmetleri, sağlığı geliştirici ve koruyucu hizmetler ile ana çocuk sağlığı ve üreme sağlığı hizmetlerini vermek, evde sağlık hizmetlerinin verilmesinde aile hekimine yardımcı olmak.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g) Kurumca belirlenen hizmet içi eğitimlere katılmak.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proofErr w:type="gramStart"/>
      <w:r w:rsidRPr="00F32DCF">
        <w:rPr>
          <w:rFonts w:ascii="Cambria" w:eastAsia="Times New Roman" w:hAnsi="Cambria" w:cs="Calibri"/>
          <w:sz w:val="20"/>
          <w:szCs w:val="20"/>
        </w:rPr>
        <w:t>ğ</w:t>
      </w:r>
      <w:proofErr w:type="gramEnd"/>
      <w:r w:rsidRPr="00F32DCF">
        <w:rPr>
          <w:rFonts w:ascii="Cambria" w:eastAsia="Times New Roman" w:hAnsi="Cambria" w:cs="Calibri"/>
          <w:sz w:val="20"/>
          <w:szCs w:val="20"/>
        </w:rPr>
        <w:t>) Sağlık hizmetlerinin yürütülmesi ile ilgili olarak görev, yetki ve sorumlulukları kapsamında aile hekiminin verdiği diğer görevleri yerine getirmek.</w:t>
      </w:r>
    </w:p>
    <w:p w:rsidR="002C58F2" w:rsidRPr="00F32DCF" w:rsidRDefault="002C58F2" w:rsidP="002C58F2">
      <w:pPr>
        <w:shd w:val="clear" w:color="auto" w:fill="FFFFFF"/>
        <w:spacing w:before="20" w:after="20" w:line="240" w:lineRule="atLeast"/>
        <w:ind w:firstLine="566"/>
        <w:jc w:val="left"/>
        <w:rPr>
          <w:rFonts w:ascii="Cambria" w:eastAsia="Times New Roman" w:hAnsi="Cambria" w:cs="Calibri"/>
          <w:sz w:val="20"/>
          <w:szCs w:val="20"/>
        </w:rPr>
      </w:pPr>
      <w:r w:rsidRPr="00F32DCF">
        <w:rPr>
          <w:rFonts w:ascii="Cambria" w:eastAsia="Times New Roman" w:hAnsi="Cambria" w:cs="Calibri"/>
          <w:sz w:val="20"/>
          <w:szCs w:val="20"/>
        </w:rPr>
        <w:t xml:space="preserve">h) Kurumca ve ilgili mevzuat ile verilen diğer görevleri </w:t>
      </w:r>
      <w:proofErr w:type="gramStart"/>
      <w:r w:rsidRPr="00F32DCF">
        <w:rPr>
          <w:rFonts w:ascii="Cambria" w:eastAsia="Times New Roman" w:hAnsi="Cambria" w:cs="Calibri"/>
          <w:sz w:val="20"/>
          <w:szCs w:val="20"/>
        </w:rPr>
        <w:t>yapmak.(</w:t>
      </w:r>
      <w:proofErr w:type="gramEnd"/>
      <w:r w:rsidRPr="00F32DCF">
        <w:rPr>
          <w:rFonts w:ascii="Cambria" w:eastAsia="Times New Roman" w:hAnsi="Cambria" w:cs="Calibri"/>
          <w:sz w:val="20"/>
          <w:szCs w:val="20"/>
        </w:rPr>
        <w:t>7)</w:t>
      </w:r>
    </w:p>
    <w:p w:rsidR="00933591" w:rsidRDefault="00933591" w:rsidP="002C58F2">
      <w:pPr>
        <w:pStyle w:val="3-normalyaz"/>
        <w:spacing w:before="120" w:beforeAutospacing="0" w:after="120" w:afterAutospacing="0" w:line="240" w:lineRule="atLeast"/>
        <w:rPr>
          <w:rFonts w:ascii="Cambria" w:hAnsi="Cambria"/>
          <w:b/>
          <w:bCs/>
          <w:sz w:val="20"/>
          <w:szCs w:val="20"/>
        </w:rPr>
      </w:pPr>
    </w:p>
    <w:p w:rsidR="002C58F2" w:rsidRPr="00F32DCF" w:rsidRDefault="002C58F2" w:rsidP="002C58F2">
      <w:pPr>
        <w:pStyle w:val="3-normalyaz"/>
        <w:spacing w:before="120" w:beforeAutospacing="0" w:after="120" w:afterAutospacing="0" w:line="240" w:lineRule="atLeast"/>
        <w:rPr>
          <w:rFonts w:ascii="Cambria" w:hAnsi="Cambria"/>
          <w:b/>
          <w:bCs/>
          <w:sz w:val="20"/>
          <w:szCs w:val="20"/>
        </w:rPr>
      </w:pPr>
      <w:r w:rsidRPr="00F32DCF">
        <w:rPr>
          <w:rFonts w:ascii="Cambria" w:hAnsi="Cambria"/>
          <w:b/>
          <w:bCs/>
          <w:sz w:val="20"/>
          <w:szCs w:val="20"/>
        </w:rPr>
        <w:t xml:space="preserve">05.02.2015 tarihli ve 29258 sayılı </w:t>
      </w:r>
      <w:proofErr w:type="gramStart"/>
      <w:r w:rsidRPr="00F32DCF">
        <w:rPr>
          <w:rFonts w:ascii="Cambria" w:hAnsi="Cambria"/>
          <w:b/>
          <w:bCs/>
          <w:sz w:val="20"/>
          <w:szCs w:val="20"/>
        </w:rPr>
        <w:t>resmi</w:t>
      </w:r>
      <w:proofErr w:type="gramEnd"/>
      <w:r w:rsidRPr="00F32DCF">
        <w:rPr>
          <w:rFonts w:ascii="Cambria" w:hAnsi="Cambria"/>
          <w:b/>
          <w:bCs/>
          <w:sz w:val="20"/>
          <w:szCs w:val="20"/>
        </w:rPr>
        <w:t xml:space="preserve"> gazetede yayınlanan</w:t>
      </w:r>
    </w:p>
    <w:p w:rsidR="002C58F2" w:rsidRPr="00F32DCF" w:rsidRDefault="002C58F2" w:rsidP="002C58F2">
      <w:pPr>
        <w:pStyle w:val="3-normalyaz"/>
        <w:spacing w:before="120" w:beforeAutospacing="0" w:after="120" w:afterAutospacing="0" w:line="240" w:lineRule="atLeast"/>
        <w:rPr>
          <w:rFonts w:ascii="Cambria" w:hAnsi="Cambria"/>
          <w:b/>
          <w:bCs/>
          <w:sz w:val="20"/>
          <w:szCs w:val="20"/>
        </w:rPr>
      </w:pPr>
      <w:r w:rsidRPr="00F32DCF">
        <w:rPr>
          <w:rFonts w:ascii="Cambria" w:hAnsi="Cambria"/>
          <w:b/>
          <w:bCs/>
          <w:sz w:val="20"/>
          <w:szCs w:val="20"/>
        </w:rPr>
        <w:t>Toplum sağlığı merkezi ve bağlı birimler yönetmeliğinde madde 46’da toplum sağlığı merkezi hekiminin ve madde 48’de toplum sağlığı merkezinde çalışan sağlık personelinin görev ve sorumlukları şöyle tanımlanmıştır:</w:t>
      </w:r>
    </w:p>
    <w:p w:rsidR="002C58F2" w:rsidRPr="002C58F2" w:rsidRDefault="002C58F2" w:rsidP="002C58F2">
      <w:pPr>
        <w:pStyle w:val="3-normalyaz"/>
        <w:spacing w:before="120" w:beforeAutospacing="0" w:after="120" w:afterAutospacing="0" w:line="240" w:lineRule="atLeast"/>
        <w:rPr>
          <w:rFonts w:ascii="Cambria" w:hAnsi="Cambria"/>
          <w:color w:val="000000"/>
          <w:sz w:val="20"/>
          <w:szCs w:val="20"/>
        </w:rPr>
      </w:pPr>
      <w:r w:rsidRPr="002C58F2">
        <w:rPr>
          <w:rFonts w:ascii="Cambria" w:hAnsi="Cambria"/>
          <w:b/>
          <w:bCs/>
          <w:color w:val="000000"/>
          <w:sz w:val="20"/>
          <w:szCs w:val="20"/>
        </w:rPr>
        <w:t>Hekimin görevleri</w:t>
      </w:r>
    </w:p>
    <w:p w:rsidR="00933591" w:rsidRDefault="002C58F2" w:rsidP="002C58F2">
      <w:pPr>
        <w:pStyle w:val="3-normalyaz"/>
        <w:spacing w:before="20" w:beforeAutospacing="0" w:after="20" w:afterAutospacing="0" w:line="240" w:lineRule="atLeast"/>
        <w:ind w:firstLine="566"/>
        <w:rPr>
          <w:rFonts w:ascii="Cambria" w:hAnsi="Cambria"/>
          <w:b/>
          <w:bCs/>
          <w:color w:val="000000"/>
          <w:sz w:val="20"/>
          <w:szCs w:val="20"/>
        </w:rPr>
      </w:pPr>
      <w:r w:rsidRPr="002C58F2">
        <w:rPr>
          <w:rFonts w:ascii="Cambria" w:hAnsi="Cambria"/>
          <w:b/>
          <w:bCs/>
          <w:color w:val="000000"/>
          <w:sz w:val="20"/>
          <w:szCs w:val="20"/>
        </w:rPr>
        <w:t>MADDE 46</w:t>
      </w:r>
    </w:p>
    <w:p w:rsidR="00933591" w:rsidRDefault="00933591" w:rsidP="002C58F2">
      <w:pPr>
        <w:pStyle w:val="3-normalyaz"/>
        <w:spacing w:before="20" w:beforeAutospacing="0" w:after="20" w:afterAutospacing="0" w:line="240" w:lineRule="atLeast"/>
        <w:ind w:firstLine="566"/>
        <w:rPr>
          <w:rFonts w:ascii="Cambria" w:hAnsi="Cambria"/>
          <w:color w:val="000000"/>
          <w:sz w:val="20"/>
          <w:szCs w:val="20"/>
        </w:rPr>
      </w:pP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(1) Hekim, TSM başkanı tarafından bir ya da birden fazla konu veya birimin işlerini yürütmek üzere görevlendirilebilir. Hekim, görevlendirildiği konu veya birimin işlerinin planlanması, yürütülmesi, izlenmesi ve değerlendirilmesinden sorumludur.</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(2) Hekimin görevleri şunlardır:</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a) Toplum sağlığı merkezi tarafından verilmesi gereken sağlık hizmetlerini yürütmek, personelin verdiği hizmetleri izlemek ve değerlendirmek,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b) Hizmet götürülecek bölge ve toplumu tanımak,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c) Okul sağlığı hizmetlerini mevzuattaki yetki ve sorumluluğuna uygun olarak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proofErr w:type="gramStart"/>
      <w:r w:rsidRPr="002C58F2">
        <w:rPr>
          <w:rFonts w:ascii="Cambria" w:hAnsi="Cambria"/>
          <w:color w:val="000000"/>
          <w:sz w:val="20"/>
          <w:szCs w:val="20"/>
        </w:rPr>
        <w:t>ç</w:t>
      </w:r>
      <w:proofErr w:type="gramEnd"/>
      <w:r w:rsidRPr="002C58F2">
        <w:rPr>
          <w:rFonts w:ascii="Cambria" w:hAnsi="Cambria"/>
          <w:color w:val="000000"/>
          <w:sz w:val="20"/>
          <w:szCs w:val="20"/>
        </w:rPr>
        <w:t>) Çevre sağlığı hizmetlerini, mevzuattaki yetki ve sorumluluğuna uygun olarak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d) Bulaşıcı hastalıklarla ve bağışıklama ile ilgili programları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lastRenderedPageBreak/>
        <w:t>e) Ana çocuk sağlığı ve üreme sağlığı hizmetlerinin yürütülmesini sağlamak,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f) Koruyucu ruh sağlığı hizmetlerini yürütmek ya da yürütülmesini sağlamak,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g) Gereken hallerde çalışan sağlığına yönelik hizmetleri ilgili mevzuat çerçevesinde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proofErr w:type="gramStart"/>
      <w:r w:rsidRPr="002C58F2">
        <w:rPr>
          <w:rFonts w:ascii="Cambria" w:hAnsi="Cambria"/>
          <w:color w:val="000000"/>
          <w:sz w:val="20"/>
          <w:szCs w:val="20"/>
        </w:rPr>
        <w:t>ğ</w:t>
      </w:r>
      <w:proofErr w:type="gramEnd"/>
      <w:r w:rsidRPr="002C58F2">
        <w:rPr>
          <w:rFonts w:ascii="Cambria" w:hAnsi="Cambria"/>
          <w:color w:val="000000"/>
          <w:sz w:val="20"/>
          <w:szCs w:val="20"/>
        </w:rPr>
        <w:t>) Halka yönelik sağlık eğitimini yapmak,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h) Halk eğitimi materyali ihtiyacının belirlenmesi, hazırlanması ve kullanılmasını sağlamak,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ı) Personele yönelik hizmet içi eğitim programlarını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i) Laboratuvar hizmetlerinin yürütülmesini sağlamak,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j) Aile hekimliği birimlerinin ihtiyaçlarını belirlemek ve lojistik destek sağlamak konularında gerekli çalışmaları yapmak,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k) Toplumun sağlığının korunması, geliştirilmesi ve teşviki hizmetlerinde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l) Görevi ile ilgili kayıt ve formları tutmak,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 xml:space="preserve">m) Sorumlu olduğu bölgede çeşitli saha ve salgın araştırmalarını, bulaşıcı hastalık </w:t>
      </w:r>
      <w:proofErr w:type="spellStart"/>
      <w:r w:rsidRPr="002C58F2">
        <w:rPr>
          <w:rFonts w:ascii="Cambria" w:hAnsi="Cambria"/>
          <w:color w:val="000000"/>
          <w:sz w:val="20"/>
          <w:szCs w:val="20"/>
        </w:rPr>
        <w:t>filyasyon</w:t>
      </w:r>
      <w:proofErr w:type="spellEnd"/>
      <w:r w:rsidRPr="002C58F2">
        <w:rPr>
          <w:rFonts w:ascii="Cambria" w:hAnsi="Cambria"/>
          <w:color w:val="000000"/>
          <w:sz w:val="20"/>
          <w:szCs w:val="20"/>
        </w:rPr>
        <w:t xml:space="preserve"> çalışmalarını yürütmek ve </w:t>
      </w:r>
      <w:proofErr w:type="spellStart"/>
      <w:r w:rsidRPr="002C58F2">
        <w:rPr>
          <w:rFonts w:ascii="Cambria" w:hAnsi="Cambria"/>
          <w:color w:val="000000"/>
          <w:sz w:val="20"/>
          <w:szCs w:val="20"/>
        </w:rPr>
        <w:t>sürveyans</w:t>
      </w:r>
      <w:proofErr w:type="spellEnd"/>
      <w:r w:rsidRPr="002C58F2">
        <w:rPr>
          <w:rFonts w:ascii="Cambria" w:hAnsi="Cambria"/>
          <w:color w:val="000000"/>
          <w:sz w:val="20"/>
          <w:szCs w:val="20"/>
        </w:rPr>
        <w:t xml:space="preserve"> çalışması yapmak,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n) Bulaşıcı ve salgın hastalıklarla mücadele ederek yapılan çalışmaları izlemek ve değerlendirmek,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 xml:space="preserve">o) KOAH, diyabet, </w:t>
      </w:r>
      <w:proofErr w:type="spellStart"/>
      <w:r w:rsidRPr="002C58F2">
        <w:rPr>
          <w:rFonts w:ascii="Cambria" w:hAnsi="Cambria"/>
          <w:color w:val="000000"/>
          <w:sz w:val="20"/>
          <w:szCs w:val="20"/>
        </w:rPr>
        <w:t>kardiyovasküler</w:t>
      </w:r>
      <w:proofErr w:type="spellEnd"/>
      <w:r w:rsidRPr="002C58F2">
        <w:rPr>
          <w:rFonts w:ascii="Cambria" w:hAnsi="Cambria"/>
          <w:color w:val="000000"/>
          <w:sz w:val="20"/>
          <w:szCs w:val="20"/>
        </w:rPr>
        <w:t xml:space="preserve"> hastalıklar gibi bulaşıcı olmayan hastalıkların ve bunların risk faktörlerinin erken teşhisi ve takibi konularında çalışmak, halk eğitimi dahil koruyucu hizmetleri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proofErr w:type="gramStart"/>
      <w:r w:rsidRPr="002C58F2">
        <w:rPr>
          <w:rFonts w:ascii="Cambria" w:hAnsi="Cambria"/>
          <w:color w:val="000000"/>
          <w:sz w:val="20"/>
          <w:szCs w:val="20"/>
        </w:rPr>
        <w:t>ö)Yıllık</w:t>
      </w:r>
      <w:proofErr w:type="gramEnd"/>
      <w:r w:rsidRPr="002C58F2">
        <w:rPr>
          <w:rFonts w:ascii="Cambria" w:hAnsi="Cambria"/>
          <w:color w:val="000000"/>
          <w:sz w:val="20"/>
          <w:szCs w:val="20"/>
        </w:rPr>
        <w:t xml:space="preserve"> plan ve programlar çerçevesinde, bulunduğu bölgedeki aile sağlığı merkezlerinde görevli sağlık personelinin hizmet içi eğitimlerini vermek,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p) Hizmet ile ilgili verilen diğer görevleri yapmak.</w:t>
      </w:r>
    </w:p>
    <w:p w:rsidR="00933591" w:rsidRDefault="00933591" w:rsidP="002C58F2">
      <w:pPr>
        <w:pStyle w:val="3-normalyaz"/>
        <w:spacing w:before="120" w:beforeAutospacing="0" w:after="120" w:afterAutospacing="0" w:line="240" w:lineRule="atLeast"/>
        <w:rPr>
          <w:rFonts w:ascii="Cambria" w:hAnsi="Cambria"/>
          <w:b/>
          <w:bCs/>
          <w:color w:val="000000"/>
          <w:sz w:val="20"/>
          <w:szCs w:val="20"/>
        </w:rPr>
      </w:pPr>
    </w:p>
    <w:p w:rsidR="002C58F2" w:rsidRPr="002C58F2" w:rsidRDefault="002C58F2" w:rsidP="002C58F2">
      <w:pPr>
        <w:pStyle w:val="3-normalyaz"/>
        <w:spacing w:before="120" w:beforeAutospacing="0" w:after="120" w:afterAutospacing="0" w:line="240" w:lineRule="atLeast"/>
        <w:rPr>
          <w:rFonts w:ascii="Cambria" w:hAnsi="Cambria"/>
          <w:color w:val="000000"/>
          <w:sz w:val="20"/>
          <w:szCs w:val="20"/>
        </w:rPr>
      </w:pPr>
      <w:r w:rsidRPr="002C58F2">
        <w:rPr>
          <w:rFonts w:ascii="Cambria" w:hAnsi="Cambria"/>
          <w:b/>
          <w:bCs/>
          <w:color w:val="000000"/>
          <w:sz w:val="20"/>
          <w:szCs w:val="20"/>
        </w:rPr>
        <w:t>Sağlık memuru (toplum sağlığı), hemşire ve ebenin görevleri</w:t>
      </w:r>
    </w:p>
    <w:p w:rsidR="00933591" w:rsidRDefault="002C58F2" w:rsidP="002C58F2">
      <w:pPr>
        <w:pStyle w:val="3-normalyaz"/>
        <w:spacing w:before="20" w:beforeAutospacing="0" w:after="20" w:afterAutospacing="0" w:line="240" w:lineRule="atLeast"/>
        <w:ind w:firstLine="566"/>
        <w:rPr>
          <w:rFonts w:ascii="Cambria" w:hAnsi="Cambria"/>
          <w:b/>
          <w:bCs/>
          <w:color w:val="000000"/>
          <w:sz w:val="20"/>
          <w:szCs w:val="20"/>
        </w:rPr>
      </w:pPr>
      <w:r w:rsidRPr="002C58F2">
        <w:rPr>
          <w:rFonts w:ascii="Cambria" w:hAnsi="Cambria"/>
          <w:b/>
          <w:bCs/>
          <w:color w:val="000000"/>
          <w:sz w:val="20"/>
          <w:szCs w:val="20"/>
        </w:rPr>
        <w:t xml:space="preserve">MADDE 48 </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 xml:space="preserve"> (1) </w:t>
      </w:r>
      <w:proofErr w:type="spellStart"/>
      <w:r w:rsidRPr="002C58F2">
        <w:rPr>
          <w:rFonts w:ascii="Cambria" w:hAnsi="Cambria"/>
          <w:color w:val="000000"/>
          <w:sz w:val="20"/>
          <w:szCs w:val="20"/>
        </w:rPr>
        <w:t>TSM’de</w:t>
      </w:r>
      <w:proofErr w:type="spellEnd"/>
      <w:r w:rsidRPr="002C58F2">
        <w:rPr>
          <w:rFonts w:ascii="Cambria" w:hAnsi="Cambria"/>
          <w:color w:val="000000"/>
          <w:sz w:val="20"/>
          <w:szCs w:val="20"/>
        </w:rPr>
        <w:t xml:space="preserve"> görev yapan sağlık memuru (toplum sağlığı), hemşire ve ebenin görevleri şunlardır:</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a) Hizmet götürülecek bölge ve toplumu tanımak,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b) Toplum sağlığı merkezindeki aşıların soğuk zincir kurallarına uygun olarak saklanmasını ve dağıtımını yürütmek,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c) Bölgenin sağlık ölçütlerini değerlendirmek suretiyle sorunları ve öncelikleri saptamak,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proofErr w:type="gramStart"/>
      <w:r w:rsidRPr="002C58F2">
        <w:rPr>
          <w:rFonts w:ascii="Cambria" w:hAnsi="Cambria"/>
          <w:color w:val="000000"/>
          <w:sz w:val="20"/>
          <w:szCs w:val="20"/>
        </w:rPr>
        <w:t>ç</w:t>
      </w:r>
      <w:proofErr w:type="gramEnd"/>
      <w:r w:rsidRPr="002C58F2">
        <w:rPr>
          <w:rFonts w:ascii="Cambria" w:hAnsi="Cambria"/>
          <w:color w:val="000000"/>
          <w:sz w:val="20"/>
          <w:szCs w:val="20"/>
        </w:rPr>
        <w:t>) Bulaşıcı ve bulaşıcı olmayan hastalıkların kontrolü çalışmalarına katılmak,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d) Okul sağlığı hizmetlerine katılmak,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e) Kayıt ve bilgi işlem çalışmalarında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f) TSM başkanının direktifleri doğrultusunda bölgedeki sağlık çalışanlarının hizmetlerini izlemek ve değerlendirmek,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 xml:space="preserve">g) Sağlıklı beslenme ve beslenme bozuklukları konusundaki programlara katılmak, </w:t>
      </w:r>
      <w:proofErr w:type="spellStart"/>
      <w:r w:rsidRPr="002C58F2">
        <w:rPr>
          <w:rFonts w:ascii="Cambria" w:hAnsi="Cambria"/>
          <w:color w:val="000000"/>
          <w:sz w:val="20"/>
          <w:szCs w:val="20"/>
        </w:rPr>
        <w:t>obezite</w:t>
      </w:r>
      <w:proofErr w:type="spellEnd"/>
      <w:r w:rsidRPr="002C58F2">
        <w:rPr>
          <w:rFonts w:ascii="Cambria" w:hAnsi="Cambria"/>
          <w:color w:val="000000"/>
          <w:sz w:val="20"/>
          <w:szCs w:val="20"/>
        </w:rPr>
        <w:t xml:space="preserve"> danışmanlığı hizmetleri konusunda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proofErr w:type="gramStart"/>
      <w:r w:rsidRPr="002C58F2">
        <w:rPr>
          <w:rFonts w:ascii="Cambria" w:hAnsi="Cambria"/>
          <w:color w:val="000000"/>
          <w:sz w:val="20"/>
          <w:szCs w:val="20"/>
        </w:rPr>
        <w:t>ğ</w:t>
      </w:r>
      <w:proofErr w:type="gramEnd"/>
      <w:r w:rsidRPr="002C58F2">
        <w:rPr>
          <w:rFonts w:ascii="Cambria" w:hAnsi="Cambria"/>
          <w:color w:val="000000"/>
          <w:sz w:val="20"/>
          <w:szCs w:val="20"/>
        </w:rPr>
        <w:t>) Koruyucu ruh sağlığı hizmetlerinde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h) İş sağlığı ve güvenliği hizmetlerinde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ı) Birey ve grup eğitimlerine katılmak, halkın sağlık eğitimi çalışmalarının planlanması ve uygulanmasında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i) Bağışıklama hizmetlerinin planlanması ve yürütülmesinde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j) Hizmet içi eğitim hizmetlerinin planlanması ve uygulanmasında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k) Toplumun sağlığının korunması, geliştirilmesi ve teşviki hizmetlerinde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l) Üreme sağlığı hizmetlerinde görev almak,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m) Görevi ile ilgili istatistik kayıtlarını ve formları düzenlemek,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n) Görev alanlarında temizlik ve düzeni sağlamak; malzemelerin, kullandıktan sonra temiz ve her zaman kullanıma hazır halde tutulmasını sağlamak,</w:t>
      </w:r>
    </w:p>
    <w:p w:rsidR="002C58F2" w:rsidRPr="002C58F2" w:rsidRDefault="002C58F2" w:rsidP="002C58F2">
      <w:pPr>
        <w:pStyle w:val="3-normalyaz"/>
        <w:spacing w:before="20" w:beforeAutospacing="0" w:after="20" w:afterAutospacing="0" w:line="240" w:lineRule="atLeast"/>
        <w:ind w:firstLine="566"/>
        <w:rPr>
          <w:rFonts w:ascii="Cambria" w:hAnsi="Cambria"/>
          <w:color w:val="000000"/>
          <w:sz w:val="20"/>
          <w:szCs w:val="20"/>
        </w:rPr>
      </w:pPr>
      <w:r w:rsidRPr="002C58F2">
        <w:rPr>
          <w:rFonts w:ascii="Cambria" w:hAnsi="Cambria"/>
          <w:color w:val="000000"/>
          <w:sz w:val="20"/>
          <w:szCs w:val="20"/>
        </w:rPr>
        <w:t xml:space="preserve">o) Hizmet ile ilgili verilen diğer görevleri </w:t>
      </w:r>
      <w:proofErr w:type="gramStart"/>
      <w:r w:rsidRPr="002C58F2">
        <w:rPr>
          <w:rFonts w:ascii="Cambria" w:hAnsi="Cambria"/>
          <w:color w:val="000000"/>
          <w:sz w:val="20"/>
          <w:szCs w:val="20"/>
        </w:rPr>
        <w:t>yapmak.(</w:t>
      </w:r>
      <w:proofErr w:type="gramEnd"/>
      <w:r w:rsidRPr="002C58F2">
        <w:rPr>
          <w:rFonts w:ascii="Cambria" w:hAnsi="Cambria"/>
          <w:color w:val="000000"/>
          <w:sz w:val="20"/>
          <w:szCs w:val="20"/>
        </w:rPr>
        <w:t>8)</w:t>
      </w:r>
    </w:p>
    <w:p w:rsidR="002C58F2" w:rsidRPr="002C58F2" w:rsidRDefault="002C58F2" w:rsidP="002C58F2">
      <w:pPr>
        <w:spacing w:before="120"/>
        <w:ind w:firstLine="566"/>
        <w:jc w:val="left"/>
        <w:rPr>
          <w:rFonts w:ascii="Cambria" w:hAnsi="Cambria"/>
          <w:sz w:val="20"/>
          <w:szCs w:val="20"/>
        </w:rPr>
      </w:pPr>
      <w:r w:rsidRPr="002C58F2">
        <w:rPr>
          <w:rFonts w:ascii="Cambria" w:hAnsi="Cambria"/>
          <w:sz w:val="20"/>
          <w:szCs w:val="20"/>
        </w:rPr>
        <w:t>Araştırmamızın amacı Kocaeli ili Derince ilçesi Toplum Sağlığı merkezinde ve ona bağlı olan aile sağlığı merkezinde çalışan sağlık çalışanlarının iş doyumlarının tespit edilerek, elde edilen verilerle olası çözüm önerilerinin tartışılarak konu ile ilgili çalışma yapan sağlık bakanlığı yetkililerine, iş doyumu alanında çalışma yapan akademisyenlere katkı sağlamaktır.</w:t>
      </w:r>
    </w:p>
    <w:p w:rsidR="00432545" w:rsidRDefault="00432545" w:rsidP="002C58F2">
      <w:pPr>
        <w:jc w:val="left"/>
        <w:rPr>
          <w:rFonts w:ascii="Cambria" w:eastAsia="Times New Roman" w:hAnsi="Cambria" w:cs="Arial"/>
          <w:b/>
          <w:bCs/>
          <w:sz w:val="20"/>
          <w:szCs w:val="20"/>
        </w:rPr>
      </w:pPr>
    </w:p>
    <w:p w:rsidR="002C58F2" w:rsidRPr="002C58F2" w:rsidRDefault="002C58F2" w:rsidP="002C58F2">
      <w:pPr>
        <w:jc w:val="left"/>
        <w:rPr>
          <w:rFonts w:ascii="Cambria" w:eastAsia="Calibri" w:hAnsi="Cambria" w:cs="Arial"/>
          <w:bCs/>
          <w:sz w:val="20"/>
          <w:szCs w:val="20"/>
        </w:rPr>
      </w:pPr>
      <w:r w:rsidRPr="002C58F2">
        <w:rPr>
          <w:rFonts w:ascii="Cambria" w:eastAsia="Times New Roman" w:hAnsi="Cambria" w:cs="Arial"/>
          <w:b/>
          <w:bCs/>
          <w:sz w:val="20"/>
          <w:szCs w:val="20"/>
        </w:rPr>
        <w:lastRenderedPageBreak/>
        <w:t>2. GEREÇ VE YÖNTEM</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2.1.Araştırmanın tipi</w:t>
      </w:r>
      <w:r w:rsidRPr="002C58F2">
        <w:rPr>
          <w:rFonts w:ascii="Cambria" w:eastAsia="Times New Roman" w:hAnsi="Cambria" w:cs="Arial"/>
          <w:bCs/>
          <w:sz w:val="20"/>
          <w:szCs w:val="20"/>
        </w:rPr>
        <w:t xml:space="preserve">: Tanımlayıcı </w:t>
      </w:r>
      <w:r w:rsidRPr="002C58F2">
        <w:rPr>
          <w:rFonts w:ascii="Cambria" w:eastAsia="Times New Roman" w:hAnsi="Cambria" w:cs="Arial"/>
          <w:sz w:val="20"/>
          <w:szCs w:val="20"/>
        </w:rPr>
        <w:t>tipte bir araştırmadır.</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2.2.Araştırmanın yeri:</w:t>
      </w:r>
      <w:r w:rsidRPr="002C58F2">
        <w:rPr>
          <w:rFonts w:ascii="Cambria" w:eastAsia="Times New Roman" w:hAnsi="Cambria" w:cs="Arial"/>
          <w:sz w:val="20"/>
          <w:szCs w:val="20"/>
        </w:rPr>
        <w:t xml:space="preserve"> Kocaeli İli Derince İlçesi Toplum Sağlığı Merkezi ve ona bağlı olan Mersincik, Çınarlı, </w:t>
      </w:r>
      <w:proofErr w:type="spellStart"/>
      <w:r w:rsidRPr="002C58F2">
        <w:rPr>
          <w:rFonts w:ascii="Cambria" w:eastAsia="Times New Roman" w:hAnsi="Cambria" w:cs="Arial"/>
          <w:sz w:val="20"/>
          <w:szCs w:val="20"/>
        </w:rPr>
        <w:t>Çenedağ</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Sırrıpaşa</w:t>
      </w:r>
      <w:proofErr w:type="spellEnd"/>
      <w:r w:rsidRPr="002C58F2">
        <w:rPr>
          <w:rFonts w:ascii="Cambria" w:eastAsia="Times New Roman" w:hAnsi="Cambria" w:cs="Arial"/>
          <w:sz w:val="20"/>
          <w:szCs w:val="20"/>
        </w:rPr>
        <w:t xml:space="preserve">, Fatih, </w:t>
      </w:r>
      <w:proofErr w:type="spellStart"/>
      <w:r w:rsidRPr="002C58F2">
        <w:rPr>
          <w:rFonts w:ascii="Cambria" w:eastAsia="Times New Roman" w:hAnsi="Cambria" w:cs="Arial"/>
          <w:sz w:val="20"/>
          <w:szCs w:val="20"/>
        </w:rPr>
        <w:t>Yenikent</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İbni</w:t>
      </w:r>
      <w:proofErr w:type="spellEnd"/>
      <w:r w:rsidRPr="002C58F2">
        <w:rPr>
          <w:rFonts w:ascii="Cambria" w:eastAsia="Times New Roman" w:hAnsi="Cambria" w:cs="Arial"/>
          <w:sz w:val="20"/>
          <w:szCs w:val="20"/>
        </w:rPr>
        <w:t xml:space="preserve"> Sina, Yavuz Sultan, Dumlupınar olmak üzere 9 tane Aile Sağlığı Merkezinde yapılmıştır. </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 xml:space="preserve">2.3.Araştırmanın evreni: </w:t>
      </w:r>
      <w:r w:rsidRPr="002C58F2">
        <w:rPr>
          <w:rFonts w:ascii="Cambria" w:eastAsia="Times New Roman" w:hAnsi="Cambria" w:cs="Arial"/>
          <w:sz w:val="20"/>
          <w:szCs w:val="20"/>
        </w:rPr>
        <w:t xml:space="preserve">Kocaeli İli Derince İlçesi Toplum Sağlığı Merkezi ve ona bağlı olan Mersincik, Çınarlı, </w:t>
      </w:r>
      <w:proofErr w:type="spellStart"/>
      <w:r w:rsidRPr="002C58F2">
        <w:rPr>
          <w:rFonts w:ascii="Cambria" w:eastAsia="Times New Roman" w:hAnsi="Cambria" w:cs="Arial"/>
          <w:sz w:val="20"/>
          <w:szCs w:val="20"/>
        </w:rPr>
        <w:t>Çenedağ</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Sırrıpaşa</w:t>
      </w:r>
      <w:proofErr w:type="spellEnd"/>
      <w:r w:rsidRPr="002C58F2">
        <w:rPr>
          <w:rFonts w:ascii="Cambria" w:eastAsia="Times New Roman" w:hAnsi="Cambria" w:cs="Arial"/>
          <w:sz w:val="20"/>
          <w:szCs w:val="20"/>
        </w:rPr>
        <w:t xml:space="preserve">, Fatih, </w:t>
      </w:r>
      <w:proofErr w:type="spellStart"/>
      <w:r w:rsidRPr="002C58F2">
        <w:rPr>
          <w:rFonts w:ascii="Cambria" w:eastAsia="Times New Roman" w:hAnsi="Cambria" w:cs="Arial"/>
          <w:sz w:val="20"/>
          <w:szCs w:val="20"/>
        </w:rPr>
        <w:t>Yenikent</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İbni</w:t>
      </w:r>
      <w:proofErr w:type="spellEnd"/>
      <w:r w:rsidRPr="002C58F2">
        <w:rPr>
          <w:rFonts w:ascii="Cambria" w:eastAsia="Times New Roman" w:hAnsi="Cambria" w:cs="Arial"/>
          <w:sz w:val="20"/>
          <w:szCs w:val="20"/>
        </w:rPr>
        <w:t xml:space="preserve"> Sina, Yavuz Sultan, Dumlupınar olmak üzere 9 tane Aile Sağlığı Merkezinde çalışan sağlık personeli </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 xml:space="preserve">2.4.Araştırmanın </w:t>
      </w:r>
      <w:proofErr w:type="spellStart"/>
      <w:proofErr w:type="gramStart"/>
      <w:r w:rsidRPr="002C58F2">
        <w:rPr>
          <w:rFonts w:ascii="Cambria" w:eastAsia="Times New Roman" w:hAnsi="Cambria" w:cs="Arial"/>
          <w:b/>
          <w:bCs/>
          <w:sz w:val="20"/>
          <w:szCs w:val="20"/>
        </w:rPr>
        <w:t>kapsamı:</w:t>
      </w:r>
      <w:r w:rsidRPr="002C58F2">
        <w:rPr>
          <w:rFonts w:ascii="Cambria" w:eastAsia="Times New Roman" w:hAnsi="Cambria" w:cs="Arial"/>
          <w:sz w:val="20"/>
          <w:szCs w:val="20"/>
        </w:rPr>
        <w:t>Araştırma</w:t>
      </w:r>
      <w:proofErr w:type="spellEnd"/>
      <w:proofErr w:type="gramEnd"/>
      <w:r w:rsidRPr="002C58F2">
        <w:rPr>
          <w:rFonts w:ascii="Cambria" w:eastAsia="Times New Roman" w:hAnsi="Cambria" w:cs="Arial"/>
          <w:sz w:val="20"/>
          <w:szCs w:val="20"/>
        </w:rPr>
        <w:t xml:space="preserve"> için örnek seçilmemiş olup, Kocaeli İli Derince İlçesi Toplum Sağlığı Merkezi ve ona bağlı olan Mersincik, Çınarlı, </w:t>
      </w:r>
      <w:proofErr w:type="spellStart"/>
      <w:r w:rsidRPr="002C58F2">
        <w:rPr>
          <w:rFonts w:ascii="Cambria" w:eastAsia="Times New Roman" w:hAnsi="Cambria" w:cs="Arial"/>
          <w:sz w:val="20"/>
          <w:szCs w:val="20"/>
        </w:rPr>
        <w:t>Çenedağ</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Sırrıpaşa</w:t>
      </w:r>
      <w:proofErr w:type="spellEnd"/>
      <w:r w:rsidRPr="002C58F2">
        <w:rPr>
          <w:rFonts w:ascii="Cambria" w:eastAsia="Times New Roman" w:hAnsi="Cambria" w:cs="Arial"/>
          <w:sz w:val="20"/>
          <w:szCs w:val="20"/>
        </w:rPr>
        <w:t xml:space="preserve">, Fatih, </w:t>
      </w:r>
      <w:proofErr w:type="spellStart"/>
      <w:r w:rsidRPr="002C58F2">
        <w:rPr>
          <w:rFonts w:ascii="Cambria" w:eastAsia="Times New Roman" w:hAnsi="Cambria" w:cs="Arial"/>
          <w:sz w:val="20"/>
          <w:szCs w:val="20"/>
        </w:rPr>
        <w:t>Yenikent</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İbni</w:t>
      </w:r>
      <w:proofErr w:type="spellEnd"/>
      <w:r w:rsidRPr="002C58F2">
        <w:rPr>
          <w:rFonts w:ascii="Cambria" w:eastAsia="Times New Roman" w:hAnsi="Cambria" w:cs="Arial"/>
          <w:sz w:val="20"/>
          <w:szCs w:val="20"/>
        </w:rPr>
        <w:t xml:space="preserve"> Sina, Yavuz Sultan, Dumlupınar olmak üzere 9 tane Aile Sağlığı Merkezinde çalışan 102 tane sağlık personelinden araştırmayı kabul eden 80(%78,4) sağlık personeliyle yapılmıştır. 2 kişi araştırmaya katılmayı kabul etmemiş olup 20 kişiye ulaşılamamıştır.</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2.5.Araştırmanın uygulama şekli:</w:t>
      </w:r>
      <w:r w:rsidRPr="002C58F2">
        <w:rPr>
          <w:rFonts w:ascii="Cambria" w:eastAsia="Times New Roman" w:hAnsi="Cambria" w:cs="Arial"/>
          <w:sz w:val="20"/>
          <w:szCs w:val="20"/>
        </w:rPr>
        <w:t xml:space="preserve"> Veriler gözlem altında soru formunun katılımcı tarafından uygulanması şeklinde toplanmıştır. Verilerin toplanması için Kocaeli İli Derince İlçesi Toplum Sağlığı Merkezi Başkanından gerekli izin alınmıştır. Ayrıca araştırmaya katılan kişilere sözel olarak çalışmayla ilgili bilgi verilmiş ve sözel onamları alınmıştır. </w:t>
      </w:r>
    </w:p>
    <w:p w:rsidR="002C58F2" w:rsidRPr="002C58F2" w:rsidRDefault="002C58F2" w:rsidP="00D37640">
      <w:pPr>
        <w:numPr>
          <w:ilvl w:val="0"/>
          <w:numId w:val="1"/>
        </w:numPr>
        <w:jc w:val="left"/>
        <w:rPr>
          <w:rFonts w:ascii="Cambria" w:eastAsia="Times New Roman" w:hAnsi="Cambria" w:cs="Arial"/>
          <w:sz w:val="20"/>
          <w:szCs w:val="20"/>
        </w:rPr>
      </w:pPr>
      <w:r w:rsidRPr="002C58F2">
        <w:rPr>
          <w:rFonts w:ascii="Cambria" w:eastAsia="Times New Roman" w:hAnsi="Cambria" w:cs="Arial"/>
          <w:b/>
          <w:bCs/>
          <w:sz w:val="20"/>
          <w:szCs w:val="20"/>
        </w:rPr>
        <w:t>2.6.Araştırmada kullanılan araç-gereç:</w:t>
      </w:r>
      <w:r w:rsidRPr="002C58F2">
        <w:rPr>
          <w:rFonts w:ascii="Cambria" w:eastAsia="Times New Roman" w:hAnsi="Cambria" w:cs="Arial"/>
          <w:sz w:val="20"/>
          <w:szCs w:val="20"/>
        </w:rPr>
        <w:t xml:space="preserve"> Araştırmacılar tarafından gerekli literatür taraması yapıldıktan sonra hazırlanan kişisel bilgi formu ve Kuzgun, Sevim ve Hamamcı (2005) tarafından </w:t>
      </w:r>
      <w:proofErr w:type="spellStart"/>
      <w:r w:rsidRPr="002C58F2">
        <w:rPr>
          <w:rFonts w:ascii="Cambria" w:eastAsia="Times New Roman" w:hAnsi="Cambria" w:cs="Arial"/>
          <w:sz w:val="20"/>
          <w:szCs w:val="20"/>
        </w:rPr>
        <w:t>gelistirilen</w:t>
      </w:r>
      <w:proofErr w:type="spellEnd"/>
      <w:r w:rsidRPr="002C58F2">
        <w:rPr>
          <w:rFonts w:ascii="Cambria" w:eastAsia="Times New Roman" w:hAnsi="Cambria" w:cs="Arial"/>
          <w:sz w:val="20"/>
          <w:szCs w:val="20"/>
        </w:rPr>
        <w:t xml:space="preserve"> Mesleki Doyum Ölçeği kullanılmıştır. Kişisel bilgi formunda </w:t>
      </w:r>
      <w:proofErr w:type="spellStart"/>
      <w:r w:rsidRPr="002C58F2">
        <w:rPr>
          <w:rFonts w:ascii="Cambria" w:eastAsia="Times New Roman" w:hAnsi="Cambria" w:cs="Arial"/>
          <w:sz w:val="20"/>
          <w:szCs w:val="20"/>
        </w:rPr>
        <w:t>sosyo</w:t>
      </w:r>
      <w:proofErr w:type="spellEnd"/>
      <w:r w:rsidRPr="002C58F2">
        <w:rPr>
          <w:rFonts w:ascii="Cambria" w:eastAsia="Times New Roman" w:hAnsi="Cambria" w:cs="Arial"/>
          <w:sz w:val="20"/>
          <w:szCs w:val="20"/>
        </w:rPr>
        <w:t xml:space="preserve">-demografik ve çalışma hayatı özelliklerini sorgulayan 22 soru </w:t>
      </w:r>
      <w:proofErr w:type="gramStart"/>
      <w:r w:rsidRPr="002C58F2">
        <w:rPr>
          <w:rFonts w:ascii="Cambria" w:eastAsia="Times New Roman" w:hAnsi="Cambria" w:cs="Arial"/>
          <w:sz w:val="20"/>
          <w:szCs w:val="20"/>
        </w:rPr>
        <w:t>ve  Mesleki</w:t>
      </w:r>
      <w:proofErr w:type="gramEnd"/>
      <w:r w:rsidRPr="002C58F2">
        <w:rPr>
          <w:rFonts w:ascii="Cambria" w:eastAsia="Times New Roman" w:hAnsi="Cambria" w:cs="Arial"/>
          <w:sz w:val="20"/>
          <w:szCs w:val="20"/>
        </w:rPr>
        <w:t xml:space="preserve"> Doyum Ölçeğinde olan 20 soru sorulmuştur. Ölçek </w:t>
      </w:r>
      <w:proofErr w:type="spellStart"/>
      <w:r w:rsidRPr="002C58F2">
        <w:rPr>
          <w:rFonts w:ascii="Cambria" w:eastAsia="Times New Roman" w:hAnsi="Cambria" w:cs="Arial"/>
          <w:sz w:val="20"/>
          <w:szCs w:val="20"/>
        </w:rPr>
        <w:t>besli</w:t>
      </w:r>
      <w:proofErr w:type="spellEnd"/>
      <w:r w:rsidRPr="002C58F2">
        <w:rPr>
          <w:rFonts w:ascii="Cambria" w:eastAsia="Times New Roman" w:hAnsi="Cambria" w:cs="Arial"/>
          <w:sz w:val="20"/>
          <w:szCs w:val="20"/>
        </w:rPr>
        <w:t xml:space="preserve"> </w:t>
      </w:r>
      <w:proofErr w:type="spellStart"/>
      <w:r w:rsidRPr="002C58F2">
        <w:rPr>
          <w:rFonts w:ascii="Cambria" w:eastAsia="Times New Roman" w:hAnsi="Cambria" w:cs="Arial"/>
          <w:sz w:val="20"/>
          <w:szCs w:val="20"/>
        </w:rPr>
        <w:t>Likert</w:t>
      </w:r>
      <w:proofErr w:type="spellEnd"/>
      <w:r w:rsidRPr="002C58F2">
        <w:rPr>
          <w:rFonts w:ascii="Cambria" w:eastAsia="Times New Roman" w:hAnsi="Cambria" w:cs="Arial"/>
          <w:sz w:val="20"/>
          <w:szCs w:val="20"/>
        </w:rPr>
        <w:t xml:space="preserve"> tipi 20 sorudan </w:t>
      </w:r>
      <w:proofErr w:type="spellStart"/>
      <w:r w:rsidRPr="002C58F2">
        <w:rPr>
          <w:rFonts w:ascii="Cambria" w:eastAsia="Times New Roman" w:hAnsi="Cambria" w:cs="Arial"/>
          <w:sz w:val="20"/>
          <w:szCs w:val="20"/>
        </w:rPr>
        <w:t>olusmaktadır</w:t>
      </w:r>
      <w:proofErr w:type="spellEnd"/>
      <w:r w:rsidRPr="002C58F2">
        <w:rPr>
          <w:rFonts w:ascii="Cambria" w:eastAsia="Times New Roman" w:hAnsi="Cambria" w:cs="Arial"/>
          <w:sz w:val="20"/>
          <w:szCs w:val="20"/>
        </w:rPr>
        <w:t xml:space="preserve">. Sorular </w:t>
      </w:r>
      <w:proofErr w:type="spellStart"/>
      <w:r w:rsidRPr="002C58F2">
        <w:rPr>
          <w:rFonts w:ascii="Cambria" w:eastAsia="Times New Roman" w:hAnsi="Cambria" w:cs="Arial"/>
          <w:sz w:val="20"/>
          <w:szCs w:val="20"/>
        </w:rPr>
        <w:t>kisilerin</w:t>
      </w:r>
      <w:proofErr w:type="spellEnd"/>
      <w:r w:rsidRPr="002C58F2">
        <w:rPr>
          <w:rFonts w:ascii="Cambria" w:eastAsia="Times New Roman" w:hAnsi="Cambria" w:cs="Arial"/>
          <w:sz w:val="20"/>
          <w:szCs w:val="20"/>
        </w:rPr>
        <w:t xml:space="preserve"> mesleki etkinliklerinin ilgi ve yeteneklerine </w:t>
      </w:r>
      <w:proofErr w:type="spellStart"/>
      <w:r w:rsidRPr="002C58F2">
        <w:rPr>
          <w:rFonts w:ascii="Cambria" w:eastAsia="Times New Roman" w:hAnsi="Cambria" w:cs="Arial"/>
          <w:sz w:val="20"/>
          <w:szCs w:val="20"/>
        </w:rPr>
        <w:t>uygunlugu</w:t>
      </w:r>
      <w:proofErr w:type="spellEnd"/>
      <w:r w:rsidRPr="002C58F2">
        <w:rPr>
          <w:rFonts w:ascii="Cambria" w:eastAsia="Times New Roman" w:hAnsi="Cambria" w:cs="Arial"/>
          <w:sz w:val="20"/>
          <w:szCs w:val="20"/>
        </w:rPr>
        <w:t xml:space="preserve">, sorumluluk alma, </w:t>
      </w:r>
      <w:proofErr w:type="spellStart"/>
      <w:r w:rsidRPr="002C58F2">
        <w:rPr>
          <w:rFonts w:ascii="Cambria" w:eastAsia="Times New Roman" w:hAnsi="Cambria" w:cs="Arial"/>
          <w:sz w:val="20"/>
          <w:szCs w:val="20"/>
        </w:rPr>
        <w:t>gelisme</w:t>
      </w:r>
      <w:proofErr w:type="spellEnd"/>
      <w:r w:rsidRPr="002C58F2">
        <w:rPr>
          <w:rFonts w:ascii="Cambria" w:eastAsia="Times New Roman" w:hAnsi="Cambria" w:cs="Arial"/>
          <w:sz w:val="20"/>
          <w:szCs w:val="20"/>
        </w:rPr>
        <w:t xml:space="preserve"> ve ilerleme olanakları ile ilgilidir. 1,2,3,5,6,7,8,12,13,15,16,17,18,20 numaralı olumlu maddeler, her zaman=5, sık sık=4, ara sıra=3, nadiren=2 ve hiçbir zaman=1 seklinde, kalan olumsuz maddeler ise bunun tersi seklinde puanlanmaktadır. Testten alınabilecek en </w:t>
      </w:r>
      <w:proofErr w:type="spellStart"/>
      <w:r w:rsidRPr="002C58F2">
        <w:rPr>
          <w:rFonts w:ascii="Cambria" w:eastAsia="Times New Roman" w:hAnsi="Cambria" w:cs="Arial"/>
          <w:sz w:val="20"/>
          <w:szCs w:val="20"/>
        </w:rPr>
        <w:t>düsük</w:t>
      </w:r>
      <w:proofErr w:type="spellEnd"/>
      <w:r w:rsidRPr="002C58F2">
        <w:rPr>
          <w:rFonts w:ascii="Cambria" w:eastAsia="Times New Roman" w:hAnsi="Cambria" w:cs="Arial"/>
          <w:sz w:val="20"/>
          <w:szCs w:val="20"/>
        </w:rPr>
        <w:t xml:space="preserve"> puan 20, en yüksek puan ise 100 dür. Alınan puanlar yükseldikçe mesleki doyum yükselir.</w:t>
      </w:r>
    </w:p>
    <w:p w:rsidR="002C58F2" w:rsidRPr="002C58F2" w:rsidRDefault="002C58F2" w:rsidP="00D37640">
      <w:pPr>
        <w:numPr>
          <w:ilvl w:val="0"/>
          <w:numId w:val="1"/>
        </w:numPr>
        <w:jc w:val="left"/>
        <w:rPr>
          <w:rFonts w:ascii="Cambria" w:eastAsia="Calibri" w:hAnsi="Cambria" w:cs="Arial"/>
          <w:sz w:val="20"/>
          <w:szCs w:val="20"/>
        </w:rPr>
      </w:pPr>
      <w:r w:rsidRPr="002C58F2">
        <w:rPr>
          <w:rFonts w:ascii="Cambria" w:eastAsia="Times New Roman" w:hAnsi="Cambria" w:cs="Arial"/>
          <w:b/>
          <w:bCs/>
          <w:sz w:val="20"/>
          <w:szCs w:val="20"/>
        </w:rPr>
        <w:t>2.7Araştırmanın değişkenleri:</w:t>
      </w:r>
    </w:p>
    <w:p w:rsidR="002C58F2" w:rsidRPr="002C58F2" w:rsidRDefault="002C58F2" w:rsidP="002C58F2">
      <w:pPr>
        <w:ind w:left="360"/>
        <w:jc w:val="left"/>
        <w:rPr>
          <w:rFonts w:ascii="Cambria" w:eastAsia="Times New Roman" w:hAnsi="Cambria" w:cs="Arial"/>
          <w:b/>
          <w:bCs/>
          <w:sz w:val="20"/>
          <w:szCs w:val="20"/>
        </w:rPr>
      </w:pPr>
      <w:r w:rsidRPr="002C58F2">
        <w:rPr>
          <w:rFonts w:ascii="Cambria" w:eastAsia="Times New Roman" w:hAnsi="Cambria" w:cs="Arial"/>
          <w:sz w:val="20"/>
          <w:szCs w:val="20"/>
        </w:rPr>
        <w:tab/>
      </w:r>
      <w:r w:rsidRPr="002C58F2">
        <w:rPr>
          <w:rFonts w:ascii="Cambria" w:eastAsia="Times New Roman" w:hAnsi="Cambria" w:cs="Arial"/>
          <w:b/>
          <w:bCs/>
          <w:sz w:val="20"/>
          <w:szCs w:val="20"/>
        </w:rPr>
        <w:t xml:space="preserve">2.7.1.Bağımlı değişkenler: </w:t>
      </w:r>
    </w:p>
    <w:p w:rsidR="002C58F2" w:rsidRPr="002C58F2" w:rsidRDefault="002C58F2" w:rsidP="00D37640">
      <w:pPr>
        <w:numPr>
          <w:ilvl w:val="0"/>
          <w:numId w:val="2"/>
        </w:numPr>
        <w:jc w:val="left"/>
        <w:rPr>
          <w:rFonts w:ascii="Cambria" w:eastAsia="Times New Roman" w:hAnsi="Cambria" w:cs="Arial"/>
          <w:sz w:val="20"/>
          <w:szCs w:val="20"/>
        </w:rPr>
      </w:pPr>
      <w:r w:rsidRPr="002C58F2">
        <w:rPr>
          <w:rFonts w:ascii="Cambria" w:eastAsia="Times New Roman" w:hAnsi="Cambria" w:cs="Arial"/>
          <w:sz w:val="20"/>
          <w:szCs w:val="20"/>
        </w:rPr>
        <w:t>Mesleki Doyum Ölçeği Puanı</w:t>
      </w:r>
    </w:p>
    <w:p w:rsidR="002C58F2" w:rsidRPr="002C58F2" w:rsidRDefault="002C58F2" w:rsidP="002C58F2">
      <w:pPr>
        <w:ind w:left="360"/>
        <w:jc w:val="left"/>
        <w:rPr>
          <w:rFonts w:ascii="Cambria" w:eastAsia="Calibri" w:hAnsi="Cambria" w:cs="Arial"/>
          <w:sz w:val="20"/>
          <w:szCs w:val="20"/>
        </w:rPr>
      </w:pPr>
      <w:r w:rsidRPr="002C58F2">
        <w:rPr>
          <w:rFonts w:ascii="Cambria" w:eastAsia="Times New Roman" w:hAnsi="Cambria" w:cs="Arial"/>
          <w:b/>
          <w:bCs/>
          <w:sz w:val="20"/>
          <w:szCs w:val="20"/>
        </w:rPr>
        <w:t xml:space="preserve">         2.7.2.Bağımsız değişkenler:</w:t>
      </w:r>
    </w:p>
    <w:p w:rsidR="002C58F2" w:rsidRPr="002C58F2" w:rsidRDefault="002C58F2" w:rsidP="00D37640">
      <w:pPr>
        <w:numPr>
          <w:ilvl w:val="0"/>
          <w:numId w:val="3"/>
        </w:numPr>
        <w:jc w:val="left"/>
        <w:rPr>
          <w:rFonts w:ascii="Cambria" w:eastAsia="Times New Roman" w:hAnsi="Cambria" w:cs="Arial"/>
          <w:sz w:val="20"/>
          <w:szCs w:val="20"/>
        </w:rPr>
      </w:pPr>
      <w:r w:rsidRPr="002C58F2">
        <w:rPr>
          <w:rFonts w:ascii="Cambria" w:eastAsia="Times New Roman" w:hAnsi="Cambria" w:cs="Arial"/>
          <w:sz w:val="20"/>
          <w:szCs w:val="20"/>
        </w:rPr>
        <w:t xml:space="preserve">Kişinin </w:t>
      </w:r>
      <w:proofErr w:type="spellStart"/>
      <w:r w:rsidRPr="002C58F2">
        <w:rPr>
          <w:rFonts w:ascii="Cambria" w:eastAsia="Times New Roman" w:hAnsi="Cambria" w:cs="Arial"/>
          <w:sz w:val="20"/>
          <w:szCs w:val="20"/>
        </w:rPr>
        <w:t>sosyo</w:t>
      </w:r>
      <w:proofErr w:type="spellEnd"/>
      <w:r w:rsidRPr="002C58F2">
        <w:rPr>
          <w:rFonts w:ascii="Cambria" w:eastAsia="Times New Roman" w:hAnsi="Cambria" w:cs="Arial"/>
          <w:sz w:val="20"/>
          <w:szCs w:val="20"/>
        </w:rPr>
        <w:t xml:space="preserve">-demografik (yaş, cinsiyet, medeni durumu, eşinin çalışma durumu, </w:t>
      </w:r>
      <w:proofErr w:type="gramStart"/>
      <w:r w:rsidRPr="002C58F2">
        <w:rPr>
          <w:rFonts w:ascii="Cambria" w:eastAsia="Times New Roman" w:hAnsi="Cambria" w:cs="Arial"/>
          <w:sz w:val="20"/>
          <w:szCs w:val="20"/>
        </w:rPr>
        <w:t>çocuk  varlığı</w:t>
      </w:r>
      <w:proofErr w:type="gramEnd"/>
      <w:r w:rsidRPr="002C58F2">
        <w:rPr>
          <w:rFonts w:ascii="Cambria" w:eastAsia="Times New Roman" w:hAnsi="Cambria" w:cs="Arial"/>
          <w:sz w:val="20"/>
          <w:szCs w:val="20"/>
        </w:rPr>
        <w:t>, çocuk sayısı, eğitim durumu, sigara ve alkol kullanımı) özellikleri</w:t>
      </w:r>
    </w:p>
    <w:p w:rsidR="002C58F2" w:rsidRPr="002C58F2" w:rsidRDefault="002C58F2" w:rsidP="00D37640">
      <w:pPr>
        <w:numPr>
          <w:ilvl w:val="0"/>
          <w:numId w:val="3"/>
        </w:numPr>
        <w:jc w:val="left"/>
        <w:rPr>
          <w:rFonts w:ascii="Cambria" w:eastAsia="Times New Roman" w:hAnsi="Cambria" w:cs="Arial"/>
          <w:sz w:val="20"/>
          <w:szCs w:val="20"/>
        </w:rPr>
      </w:pPr>
      <w:r w:rsidRPr="002C58F2">
        <w:rPr>
          <w:rFonts w:ascii="Cambria" w:eastAsia="Times New Roman" w:hAnsi="Cambria" w:cs="Arial"/>
          <w:sz w:val="20"/>
          <w:szCs w:val="20"/>
        </w:rPr>
        <w:t>Kişinin çalışma hayatı (çalıştığı birim, mesleği, görevi, mesleğe başlama tarihi, kurumda çalışma süresi, eğitiminin yaptığı işe uygun olup olmaması, günlük haftalık aylık çalışma süresi, nöbet tutma durumu, ayda kaç nöbet olduğu, hafta sonu nöbet varlığı, nöbet ertesi istirahat durumu, yönetsel görev varlığı) ile ilgili özellikleri</w:t>
      </w:r>
    </w:p>
    <w:p w:rsidR="002C58F2" w:rsidRPr="002C58F2" w:rsidRDefault="002C58F2" w:rsidP="002C58F2">
      <w:pPr>
        <w:ind w:left="360"/>
        <w:jc w:val="left"/>
        <w:rPr>
          <w:rFonts w:ascii="Cambria" w:eastAsia="Times New Roman" w:hAnsi="Cambria" w:cs="Arial"/>
          <w:sz w:val="20"/>
          <w:szCs w:val="20"/>
        </w:rPr>
      </w:pPr>
    </w:p>
    <w:p w:rsidR="002C58F2" w:rsidRPr="002C58F2" w:rsidRDefault="002C58F2" w:rsidP="00D37640">
      <w:pPr>
        <w:numPr>
          <w:ilvl w:val="0"/>
          <w:numId w:val="4"/>
        </w:numPr>
        <w:jc w:val="left"/>
        <w:rPr>
          <w:rFonts w:ascii="Cambria" w:eastAsia="Calibri" w:hAnsi="Cambria" w:cs="Arial"/>
          <w:b/>
          <w:sz w:val="20"/>
          <w:szCs w:val="20"/>
        </w:rPr>
      </w:pPr>
      <w:r w:rsidRPr="002C58F2">
        <w:rPr>
          <w:rFonts w:ascii="Cambria" w:eastAsia="Calibri" w:hAnsi="Cambria" w:cs="Arial"/>
          <w:b/>
          <w:sz w:val="20"/>
          <w:szCs w:val="20"/>
        </w:rPr>
        <w:t xml:space="preserve">2.8.Araştırmanın Analizi: </w:t>
      </w:r>
      <w:r w:rsidRPr="002C58F2">
        <w:rPr>
          <w:rFonts w:ascii="Cambria" w:eastAsia="Calibri" w:hAnsi="Cambria" w:cs="Arial"/>
          <w:sz w:val="20"/>
          <w:szCs w:val="20"/>
        </w:rPr>
        <w:t xml:space="preserve">SPSS 13.0 paket programı kullanılarak istatistiksel olarak tanımlayıcı analizler, </w:t>
      </w:r>
      <w:proofErr w:type="spellStart"/>
      <w:r w:rsidRPr="002C58F2">
        <w:rPr>
          <w:rFonts w:ascii="Cambria" w:eastAsia="Calibri" w:hAnsi="Cambria" w:cs="Arial"/>
          <w:sz w:val="20"/>
          <w:szCs w:val="20"/>
        </w:rPr>
        <w:t>Student</w:t>
      </w:r>
      <w:proofErr w:type="spellEnd"/>
      <w:r w:rsidRPr="002C58F2">
        <w:rPr>
          <w:rFonts w:ascii="Cambria" w:eastAsia="Calibri" w:hAnsi="Cambria" w:cs="Arial"/>
          <w:sz w:val="20"/>
          <w:szCs w:val="20"/>
        </w:rPr>
        <w:t xml:space="preserve"> t testi ve korelasyon analizi yapıldı.</w:t>
      </w:r>
    </w:p>
    <w:p w:rsidR="002C58F2" w:rsidRPr="002C58F2" w:rsidRDefault="002C58F2" w:rsidP="00D37640">
      <w:pPr>
        <w:numPr>
          <w:ilvl w:val="0"/>
          <w:numId w:val="4"/>
        </w:numPr>
        <w:jc w:val="left"/>
        <w:rPr>
          <w:rFonts w:ascii="Cambria" w:eastAsia="Calibri" w:hAnsi="Cambria" w:cs="Arial"/>
          <w:sz w:val="20"/>
          <w:szCs w:val="20"/>
        </w:rPr>
      </w:pPr>
      <w:r w:rsidRPr="002C58F2">
        <w:rPr>
          <w:rFonts w:ascii="Cambria" w:eastAsia="Times New Roman" w:hAnsi="Cambria" w:cs="Arial"/>
          <w:b/>
          <w:bCs/>
          <w:sz w:val="20"/>
          <w:szCs w:val="20"/>
        </w:rPr>
        <w:t xml:space="preserve">2.9.Araştırmanın sınırlılıkları: </w:t>
      </w:r>
      <w:r w:rsidRPr="002C58F2">
        <w:rPr>
          <w:rFonts w:ascii="Cambria" w:eastAsia="Times New Roman" w:hAnsi="Cambria" w:cs="Arial"/>
          <w:sz w:val="20"/>
          <w:szCs w:val="20"/>
        </w:rPr>
        <w:t xml:space="preserve">Araştırma yalnızca 04-05-06-07-11/12/2017 tarihlerinde Kocaeli İli Derince ilçesindeki Toplum Sağlığı Merkezinde ve 9 Aile Sağlığı Merkezinde çalışan sağlık personeline uygulandığı için Kocaeli’nin genelini yansıtmamaktadır. O tarihler arasında izinli olduğu için veya başka sebeplerden ulaşılamayan ve araştırmaya katılmayı kabul etmeyen personele uygulanamamıştır. </w:t>
      </w:r>
    </w:p>
    <w:p w:rsidR="002C58F2" w:rsidRPr="002C58F2" w:rsidRDefault="002C58F2" w:rsidP="002C58F2">
      <w:pPr>
        <w:jc w:val="left"/>
        <w:rPr>
          <w:rFonts w:ascii="Cambria" w:hAnsi="Cambria"/>
          <w:sz w:val="20"/>
          <w:szCs w:val="20"/>
        </w:rPr>
      </w:pPr>
    </w:p>
    <w:p w:rsidR="00933591" w:rsidRDefault="00933591" w:rsidP="002C58F2">
      <w:pPr>
        <w:jc w:val="left"/>
        <w:rPr>
          <w:rFonts w:ascii="Cambria" w:eastAsia="Cambria" w:hAnsi="Cambria" w:cs="Cambria"/>
          <w:b/>
          <w:bCs/>
          <w:sz w:val="20"/>
          <w:szCs w:val="20"/>
        </w:rPr>
      </w:pPr>
    </w:p>
    <w:p w:rsidR="00933591" w:rsidRDefault="00933591" w:rsidP="002C58F2">
      <w:pPr>
        <w:jc w:val="left"/>
        <w:rPr>
          <w:rFonts w:ascii="Cambria" w:eastAsia="Cambria" w:hAnsi="Cambria" w:cs="Cambria"/>
          <w:b/>
          <w:bCs/>
          <w:sz w:val="20"/>
          <w:szCs w:val="20"/>
        </w:rPr>
      </w:pPr>
    </w:p>
    <w:p w:rsidR="00933591" w:rsidRDefault="00933591" w:rsidP="002C58F2">
      <w:pPr>
        <w:jc w:val="left"/>
        <w:rPr>
          <w:rFonts w:ascii="Cambria" w:eastAsia="Cambria" w:hAnsi="Cambria" w:cs="Cambria"/>
          <w:b/>
          <w:bCs/>
          <w:sz w:val="20"/>
          <w:szCs w:val="20"/>
        </w:rPr>
      </w:pPr>
    </w:p>
    <w:p w:rsidR="002C58F2" w:rsidRPr="00432545" w:rsidRDefault="002C58F2" w:rsidP="002C58F2">
      <w:pPr>
        <w:jc w:val="left"/>
        <w:rPr>
          <w:rFonts w:ascii="Cambria" w:eastAsia="Cambria" w:hAnsi="Cambria" w:cs="Cambria"/>
          <w:b/>
          <w:bCs/>
          <w:sz w:val="20"/>
          <w:szCs w:val="20"/>
        </w:rPr>
      </w:pPr>
      <w:r w:rsidRPr="002C58F2">
        <w:rPr>
          <w:rFonts w:ascii="Cambria" w:eastAsia="Cambria" w:hAnsi="Cambria" w:cs="Cambria"/>
          <w:b/>
          <w:bCs/>
          <w:sz w:val="20"/>
          <w:szCs w:val="20"/>
        </w:rPr>
        <w:lastRenderedPageBreak/>
        <w:t>3. BULGULAR</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1: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yaşlarının ortalaması</w:t>
      </w:r>
    </w:p>
    <w:tbl>
      <w:tblPr>
        <w:tblW w:w="4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8"/>
        <w:gridCol w:w="1665"/>
      </w:tblGrid>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Katılımcı sayısı</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80</w:t>
            </w:r>
          </w:p>
        </w:tc>
      </w:tr>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Ortalama yaş</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37,96</w:t>
            </w:r>
          </w:p>
        </w:tc>
      </w:tr>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Ortanca yaş</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38.00</w:t>
            </w:r>
          </w:p>
        </w:tc>
      </w:tr>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Standart sapma (SD)</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7,4</w:t>
            </w:r>
          </w:p>
        </w:tc>
      </w:tr>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sv-SE"/>
              </w:rPr>
              <w:t>En k</w:t>
            </w:r>
            <w:proofErr w:type="spellStart"/>
            <w:r w:rsidRPr="002C58F2">
              <w:rPr>
                <w:rFonts w:ascii="Cambria" w:eastAsia="Cambria" w:hAnsi="Cambria" w:cs="Cambria"/>
                <w:sz w:val="20"/>
                <w:szCs w:val="20"/>
              </w:rPr>
              <w:t>üçük</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18</w:t>
            </w:r>
          </w:p>
        </w:tc>
      </w:tr>
      <w:tr w:rsidR="002C58F2" w:rsidRPr="002C58F2" w:rsidTr="002C58F2">
        <w:trPr>
          <w:trHeight w:val="232"/>
          <w:jc w:val="center"/>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fr-FR"/>
              </w:rPr>
              <w:t>En b</w:t>
            </w:r>
            <w:proofErr w:type="spellStart"/>
            <w:r w:rsidRPr="002C58F2">
              <w:rPr>
                <w:rFonts w:ascii="Cambria" w:eastAsia="Cambria" w:hAnsi="Cambria" w:cs="Cambria"/>
                <w:sz w:val="20"/>
                <w:szCs w:val="20"/>
              </w:rPr>
              <w:t>üyük</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52</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80 kişi katılmıştır. Araştırmaya katılan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yaş ortalamaları 37,96 ± 7,4 'dür. Katılımcılardan en küçüğü 18 yaşında iken, en büyüğü 52 yaşındaydı.</w:t>
      </w:r>
    </w:p>
    <w:p w:rsidR="002C58F2" w:rsidRPr="002C58F2" w:rsidRDefault="002C58F2" w:rsidP="002C58F2">
      <w:pPr>
        <w:jc w:val="left"/>
        <w:rPr>
          <w:rFonts w:ascii="Cambria" w:eastAsia="Cambria" w:hAnsi="Cambria" w:cs="Cambria"/>
          <w:sz w:val="20"/>
          <w:szCs w:val="20"/>
          <w:lang w:val="en-US"/>
        </w:rPr>
      </w:pPr>
    </w:p>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Tablo</w:t>
      </w:r>
      <w:proofErr w:type="spellEnd"/>
      <w:r w:rsidRPr="002C58F2">
        <w:rPr>
          <w:rFonts w:ascii="Cambria" w:eastAsia="Cambria" w:hAnsi="Cambria" w:cs="Cambria"/>
          <w:sz w:val="20"/>
          <w:szCs w:val="20"/>
          <w:lang w:val="en-US"/>
        </w:rPr>
        <w:t xml:space="preserve"> 2: </w:t>
      </w:r>
      <w:proofErr w:type="spellStart"/>
      <w:r w:rsidRPr="002C58F2">
        <w:rPr>
          <w:rFonts w:ascii="Cambria" w:eastAsia="Cambria" w:hAnsi="Cambria" w:cs="Cambria"/>
          <w:sz w:val="20"/>
          <w:szCs w:val="20"/>
          <w:lang w:val="en-US"/>
        </w:rPr>
        <w:t>Araştırmaya</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katılan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doktor</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ve</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diğer</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sağlık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çalışanlarının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Ebe</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hemşire</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sağlık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memuru</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çevre</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sağlığı</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teknisyeni</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yaş</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ortalamaları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3069"/>
      </w:tblGrid>
      <w:tr w:rsidR="002C58F2" w:rsidRPr="002C58F2" w:rsidTr="00F32DCF">
        <w:tc>
          <w:tcPr>
            <w:tcW w:w="3068" w:type="dxa"/>
          </w:tcPr>
          <w:p w:rsidR="002C58F2" w:rsidRPr="002C58F2" w:rsidRDefault="002C58F2" w:rsidP="002C58F2">
            <w:pPr>
              <w:jc w:val="left"/>
              <w:rPr>
                <w:rFonts w:ascii="Cambria" w:eastAsia="Cambria" w:hAnsi="Cambria" w:cs="Cambria"/>
                <w:sz w:val="20"/>
                <w:szCs w:val="20"/>
                <w:lang w:val="en-US"/>
              </w:rPr>
            </w:pPr>
          </w:p>
        </w:tc>
        <w:tc>
          <w:tcPr>
            <w:tcW w:w="3069"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Doktor</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Diğer</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sağlık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çalışanları</w:t>
            </w:r>
            <w:proofErr w:type="spellEnd"/>
          </w:p>
        </w:tc>
      </w:tr>
      <w:tr w:rsidR="002C58F2" w:rsidRPr="002C58F2" w:rsidTr="00F32DCF">
        <w:tc>
          <w:tcPr>
            <w:tcW w:w="3068"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Ortalama</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39,81</w:t>
            </w:r>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36,45</w:t>
            </w:r>
          </w:p>
        </w:tc>
      </w:tr>
      <w:tr w:rsidR="002C58F2" w:rsidRPr="002C58F2" w:rsidTr="00F32DCF">
        <w:trPr>
          <w:trHeight w:val="333"/>
        </w:trPr>
        <w:tc>
          <w:tcPr>
            <w:tcW w:w="3068"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Ortanca</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39</w:t>
            </w:r>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38</w:t>
            </w:r>
          </w:p>
        </w:tc>
      </w:tr>
      <w:tr w:rsidR="002C58F2" w:rsidRPr="002C58F2" w:rsidTr="00F32DCF">
        <w:tc>
          <w:tcPr>
            <w:tcW w:w="3068"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Standart</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Sapma</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±7,4</w:t>
            </w:r>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±7,1</w:t>
            </w:r>
          </w:p>
        </w:tc>
      </w:tr>
      <w:tr w:rsidR="002C58F2" w:rsidRPr="002C58F2" w:rsidTr="00F32DCF">
        <w:tc>
          <w:tcPr>
            <w:tcW w:w="3068"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En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Küçük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Değer</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25</w:t>
            </w:r>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18</w:t>
            </w:r>
          </w:p>
        </w:tc>
      </w:tr>
      <w:tr w:rsidR="002C58F2" w:rsidRPr="002C58F2" w:rsidTr="00F32DCF">
        <w:tc>
          <w:tcPr>
            <w:tcW w:w="3068" w:type="dxa"/>
          </w:tcPr>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En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Büyük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Değer</w:t>
            </w:r>
            <w:proofErr w:type="spellEnd"/>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52</w:t>
            </w:r>
          </w:p>
        </w:tc>
        <w:tc>
          <w:tcPr>
            <w:tcW w:w="3069" w:type="dxa"/>
          </w:tcPr>
          <w:p w:rsidR="002C58F2" w:rsidRPr="002C58F2" w:rsidRDefault="002C58F2" w:rsidP="002C58F2">
            <w:pPr>
              <w:jc w:val="left"/>
              <w:rPr>
                <w:rFonts w:ascii="Cambria" w:eastAsia="Cambria" w:hAnsi="Cambria" w:cs="Cambria"/>
                <w:sz w:val="20"/>
                <w:szCs w:val="20"/>
                <w:lang w:val="en-US"/>
              </w:rPr>
            </w:pPr>
            <w:r w:rsidRPr="002C58F2">
              <w:rPr>
                <w:rFonts w:ascii="Cambria" w:eastAsia="Cambria" w:hAnsi="Cambria" w:cs="Cambria"/>
                <w:sz w:val="20"/>
                <w:szCs w:val="20"/>
                <w:lang w:val="en-US"/>
              </w:rPr>
              <w:t>51</w:t>
            </w:r>
          </w:p>
        </w:tc>
      </w:tr>
    </w:tbl>
    <w:p w:rsidR="002C58F2" w:rsidRPr="002C58F2" w:rsidRDefault="002C58F2" w:rsidP="002C58F2">
      <w:pPr>
        <w:jc w:val="left"/>
        <w:rPr>
          <w:rFonts w:ascii="Cambria" w:eastAsia="Cambria" w:hAnsi="Cambria" w:cs="Cambria"/>
          <w:sz w:val="20"/>
          <w:szCs w:val="20"/>
          <w:lang w:val="en-US"/>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Araştırmaya katılan doktorların yaş ortalaması 39,81, en küçüğü 25 yaşında iken en büyüğü 52 yaşındadır. Araştırmaya katılan diğer sağlık çalışanlarının (Ebe, hemşire, sağlık memuru, çevre sağlığı teknisyeni) yaş ortalaması 36,45, en küçüğü 18 iken, en büyüğü 51 yaşındadır.</w:t>
      </w:r>
    </w:p>
    <w:p w:rsidR="002C58F2" w:rsidRPr="002C58F2" w:rsidRDefault="002C58F2" w:rsidP="002C58F2">
      <w:pPr>
        <w:jc w:val="left"/>
        <w:rPr>
          <w:rFonts w:ascii="Cambria" w:eastAsia="Cambria" w:hAnsi="Cambria" w:cs="Cambria"/>
          <w:sz w:val="20"/>
          <w:szCs w:val="20"/>
          <w:lang w:val="en-US"/>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3: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cinsiyete g</w:t>
      </w:r>
      <w:r w:rsidRPr="002C58F2">
        <w:rPr>
          <w:rFonts w:ascii="Cambria" w:eastAsia="Cambria" w:hAnsi="Cambria" w:cs="Cambria"/>
          <w:sz w:val="20"/>
          <w:szCs w:val="20"/>
          <w:lang w:val="sv-SE"/>
        </w:rPr>
        <w:t>ö</w:t>
      </w:r>
      <w:r w:rsidRPr="002C58F2">
        <w:rPr>
          <w:rFonts w:ascii="Cambria" w:eastAsia="Cambria" w:hAnsi="Cambria" w:cs="Cambria"/>
          <w:sz w:val="20"/>
          <w:szCs w:val="20"/>
        </w:rPr>
        <w:t>re yüzde dağılımı</w:t>
      </w:r>
    </w:p>
    <w:tbl>
      <w:tblPr>
        <w:tblW w:w="53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9"/>
        <w:gridCol w:w="1980"/>
        <w:gridCol w:w="1440"/>
      </w:tblGrid>
      <w:tr w:rsidR="002C58F2" w:rsidRPr="002C58F2" w:rsidTr="002C58F2">
        <w:trPr>
          <w:trHeight w:val="442"/>
          <w:jc w:val="center"/>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Katılımcı sayısı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Kadın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75</w:t>
            </w:r>
          </w:p>
        </w:tc>
      </w:tr>
      <w:tr w:rsidR="002C58F2" w:rsidRPr="002C58F2" w:rsidTr="002C58F2">
        <w:trPr>
          <w:trHeight w:val="232"/>
          <w:jc w:val="center"/>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Erkek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25</w:t>
            </w:r>
          </w:p>
        </w:tc>
      </w:tr>
      <w:tr w:rsidR="002C58F2" w:rsidRPr="002C58F2" w:rsidTr="002C58F2">
        <w:trPr>
          <w:trHeight w:val="232"/>
          <w:jc w:val="center"/>
        </w:trPr>
        <w:tc>
          <w:tcPr>
            <w:tcW w:w="1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 Araştırmaya katılanların %75'ini kadınlar oluştururken %25'ini erkekler oluşturmaktadır.</w:t>
      </w:r>
    </w:p>
    <w:p w:rsidR="002C58F2" w:rsidRPr="002C58F2" w:rsidRDefault="002C58F2" w:rsidP="002C58F2">
      <w:pPr>
        <w:jc w:val="left"/>
        <w:rPr>
          <w:rFonts w:ascii="Cambria" w:eastAsia="Cambria" w:hAnsi="Cambria" w:cs="Cambria"/>
          <w:sz w:val="20"/>
          <w:szCs w:val="20"/>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Tablo 4: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medeni durumu</w:t>
      </w:r>
    </w:p>
    <w:tbl>
      <w:tblPr>
        <w:tblW w:w="60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68"/>
        <w:gridCol w:w="1440"/>
        <w:gridCol w:w="1440"/>
      </w:tblGrid>
      <w:tr w:rsidR="002C58F2" w:rsidRPr="002C58F2" w:rsidTr="002C58F2">
        <w:trPr>
          <w:trHeight w:val="44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Sayı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xml:space="preserve"> Yüzde Dağılımı</w:t>
            </w:r>
          </w:p>
        </w:tc>
      </w:tr>
      <w:tr w:rsidR="002C58F2" w:rsidRPr="002C58F2" w:rsidTr="002C58F2">
        <w:trPr>
          <w:trHeight w:val="23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Evli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85</w:t>
            </w:r>
          </w:p>
        </w:tc>
      </w:tr>
      <w:tr w:rsidR="002C58F2" w:rsidRPr="002C58F2" w:rsidTr="002C58F2">
        <w:trPr>
          <w:trHeight w:val="23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xml:space="preserve">Boşanmış/Eşi </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lmüş</w:t>
            </w:r>
            <w:proofErr w:type="spellEnd"/>
            <w:r w:rsidRPr="002C58F2">
              <w:rPr>
                <w:rFonts w:ascii="Cambria" w:eastAsia="Cambria" w:hAnsi="Cambria" w:cs="Cambria"/>
                <w:sz w:val="20"/>
                <w:szCs w:val="20"/>
              </w:rPr>
              <w:t>/Ayrı yaşıyor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8,8</w:t>
            </w:r>
          </w:p>
        </w:tc>
      </w:tr>
      <w:tr w:rsidR="002C58F2" w:rsidRPr="002C58F2" w:rsidTr="002C58F2">
        <w:trPr>
          <w:trHeight w:val="23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Bekar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6,2</w:t>
            </w:r>
          </w:p>
        </w:tc>
      </w:tr>
      <w:tr w:rsidR="002C58F2" w:rsidRPr="002C58F2" w:rsidTr="002C58F2">
        <w:trPr>
          <w:trHeight w:val="232"/>
          <w:jc w:val="center"/>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Katılımcıların %85'inin evli olduğu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rülmektedir</w:t>
      </w:r>
      <w:proofErr w:type="spellEnd"/>
      <w:r w:rsidRPr="002C58F2">
        <w:rPr>
          <w:rFonts w:ascii="Cambria" w:eastAsia="Cambria" w:hAnsi="Cambria" w:cs="Cambria"/>
          <w:sz w:val="20"/>
          <w:szCs w:val="20"/>
        </w:rPr>
        <w:t>. Bekar olanların yüzdesi ise %6,2 olarak karşımı</w:t>
      </w:r>
      <w:r w:rsidRPr="002C58F2">
        <w:rPr>
          <w:rFonts w:ascii="Cambria" w:eastAsia="Cambria" w:hAnsi="Cambria" w:cs="Cambria"/>
          <w:sz w:val="20"/>
          <w:szCs w:val="20"/>
          <w:lang w:val="it-IT"/>
        </w:rPr>
        <w:t xml:space="preserve">za </w:t>
      </w:r>
      <w:r w:rsidRPr="002C58F2">
        <w:rPr>
          <w:rFonts w:ascii="Cambria" w:eastAsia="Cambria" w:hAnsi="Cambria" w:cs="Cambria"/>
          <w:sz w:val="20"/>
          <w:szCs w:val="20"/>
        </w:rPr>
        <w:t>çıkmaktadır.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5: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katılanlardan evli olanların eşlerinin </w:t>
      </w:r>
      <w:r w:rsidRPr="002C58F2">
        <w:rPr>
          <w:rFonts w:ascii="Cambria" w:eastAsia="Cambria" w:hAnsi="Cambria" w:cs="Cambria"/>
          <w:sz w:val="20"/>
          <w:szCs w:val="20"/>
          <w:lang w:val="pt-PT"/>
        </w:rPr>
        <w:t>ç</w:t>
      </w:r>
      <w:r w:rsidRPr="002C58F2">
        <w:rPr>
          <w:rFonts w:ascii="Cambria" w:eastAsia="Cambria" w:hAnsi="Cambria" w:cs="Cambria"/>
          <w:sz w:val="20"/>
          <w:szCs w:val="20"/>
        </w:rPr>
        <w:t>alışma durumu</w:t>
      </w:r>
    </w:p>
    <w:tbl>
      <w:tblPr>
        <w:tblW w:w="5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76"/>
        <w:gridCol w:w="1412"/>
        <w:gridCol w:w="1440"/>
      </w:tblGrid>
      <w:tr w:rsidR="002C58F2" w:rsidRPr="002C58F2" w:rsidTr="002C58F2">
        <w:trPr>
          <w:trHeight w:val="442"/>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Sayı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xml:space="preserve">Evli olup eşi </w:t>
            </w:r>
            <w:r w:rsidRPr="002C58F2">
              <w:rPr>
                <w:rFonts w:ascii="Cambria" w:eastAsia="Cambria" w:hAnsi="Cambria" w:cs="Cambria"/>
                <w:sz w:val="20"/>
                <w:szCs w:val="20"/>
                <w:lang w:val="pt-PT"/>
              </w:rPr>
              <w:t>ç</w:t>
            </w:r>
            <w:r w:rsidRPr="002C58F2">
              <w:rPr>
                <w:rFonts w:ascii="Cambria" w:eastAsia="Cambria" w:hAnsi="Cambria" w:cs="Cambria"/>
                <w:sz w:val="20"/>
                <w:szCs w:val="20"/>
              </w:rPr>
              <w:t>alışan</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88,2</w:t>
            </w:r>
          </w:p>
        </w:tc>
      </w:tr>
      <w:tr w:rsidR="002C58F2" w:rsidRPr="002C58F2" w:rsidTr="002C58F2">
        <w:trPr>
          <w:trHeight w:val="232"/>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xml:space="preserve">Evli olup eşi </w:t>
            </w:r>
            <w:r w:rsidRPr="002C58F2">
              <w:rPr>
                <w:rFonts w:ascii="Cambria" w:eastAsia="Cambria" w:hAnsi="Cambria" w:cs="Cambria"/>
                <w:sz w:val="20"/>
                <w:szCs w:val="20"/>
                <w:lang w:val="pt-PT"/>
              </w:rPr>
              <w:t>ç</w:t>
            </w:r>
            <w:r w:rsidRPr="002C58F2">
              <w:rPr>
                <w:rFonts w:ascii="Cambria" w:eastAsia="Cambria" w:hAnsi="Cambria" w:cs="Cambria"/>
                <w:sz w:val="20"/>
                <w:szCs w:val="20"/>
              </w:rPr>
              <w:t>alışmayan</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11,8</w:t>
            </w:r>
          </w:p>
        </w:tc>
      </w:tr>
      <w:tr w:rsidR="002C58F2" w:rsidRPr="002C58F2" w:rsidTr="002C58F2">
        <w:trPr>
          <w:trHeight w:val="232"/>
          <w:jc w:val="center"/>
        </w:trPr>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Katılımcılardan evli olanların %88,2'sinin eşi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alışmaktadır.  Evli olup eşi </w:t>
      </w:r>
      <w:r w:rsidRPr="002C58F2">
        <w:rPr>
          <w:rFonts w:ascii="Cambria" w:eastAsia="Cambria" w:hAnsi="Cambria" w:cs="Cambria"/>
          <w:sz w:val="20"/>
          <w:szCs w:val="20"/>
          <w:lang w:val="pt-PT"/>
        </w:rPr>
        <w:t>ç</w:t>
      </w:r>
      <w:r w:rsidRPr="002C58F2">
        <w:rPr>
          <w:rFonts w:ascii="Cambria" w:eastAsia="Cambria" w:hAnsi="Cambria" w:cs="Cambria"/>
          <w:sz w:val="20"/>
          <w:szCs w:val="20"/>
        </w:rPr>
        <w:t>alışmayanların oranı %11,8’dir.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6: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w:t>
      </w:r>
      <w:r w:rsidRPr="002C58F2">
        <w:rPr>
          <w:rFonts w:ascii="Cambria" w:eastAsia="Cambria" w:hAnsi="Cambria" w:cs="Cambria"/>
          <w:sz w:val="20"/>
          <w:szCs w:val="20"/>
          <w:lang w:val="pt-PT"/>
        </w:rPr>
        <w:t>ç</w:t>
      </w:r>
      <w:proofErr w:type="spellStart"/>
      <w:r w:rsidRPr="002C58F2">
        <w:rPr>
          <w:rFonts w:ascii="Cambria" w:eastAsia="Cambria" w:hAnsi="Cambria" w:cs="Cambria"/>
          <w:sz w:val="20"/>
          <w:szCs w:val="20"/>
        </w:rPr>
        <w:t>ocuk</w:t>
      </w:r>
      <w:proofErr w:type="spellEnd"/>
      <w:r w:rsidRPr="002C58F2">
        <w:rPr>
          <w:rFonts w:ascii="Cambria" w:eastAsia="Cambria" w:hAnsi="Cambria" w:cs="Cambria"/>
          <w:sz w:val="20"/>
          <w:szCs w:val="20"/>
        </w:rPr>
        <w:t xml:space="preserve"> sahibi olma durumu</w:t>
      </w:r>
    </w:p>
    <w:tbl>
      <w:tblPr>
        <w:tblW w:w="49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88"/>
        <w:gridCol w:w="1440"/>
        <w:gridCol w:w="1440"/>
      </w:tblGrid>
      <w:tr w:rsidR="002C58F2" w:rsidRPr="002C58F2" w:rsidTr="002C58F2">
        <w:trPr>
          <w:trHeight w:val="442"/>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Sayı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Çocuk sahibi değil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15</w:t>
            </w:r>
          </w:p>
        </w:tc>
      </w:tr>
      <w:tr w:rsidR="002C58F2" w:rsidRPr="002C58F2" w:rsidTr="002C58F2">
        <w:trPr>
          <w:trHeight w:val="232"/>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Çocuk sahibi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85</w:t>
            </w:r>
          </w:p>
        </w:tc>
      </w:tr>
      <w:tr w:rsidR="002C58F2" w:rsidRPr="002C58F2" w:rsidTr="002C58F2">
        <w:trPr>
          <w:trHeight w:val="232"/>
          <w:jc w:val="center"/>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katılanların %85'inin </w:t>
      </w:r>
      <w:r w:rsidRPr="002C58F2">
        <w:rPr>
          <w:rFonts w:ascii="Cambria" w:eastAsia="Cambria" w:hAnsi="Cambria" w:cs="Cambria"/>
          <w:sz w:val="20"/>
          <w:szCs w:val="20"/>
          <w:lang w:val="pt-PT"/>
        </w:rPr>
        <w:t>ç</w:t>
      </w:r>
      <w:proofErr w:type="spellStart"/>
      <w:r w:rsidRPr="002C58F2">
        <w:rPr>
          <w:rFonts w:ascii="Cambria" w:eastAsia="Cambria" w:hAnsi="Cambria" w:cs="Cambria"/>
          <w:sz w:val="20"/>
          <w:szCs w:val="20"/>
        </w:rPr>
        <w:t>ocuk</w:t>
      </w:r>
      <w:proofErr w:type="spellEnd"/>
      <w:r w:rsidRPr="002C58F2">
        <w:rPr>
          <w:rFonts w:ascii="Cambria" w:eastAsia="Cambria" w:hAnsi="Cambria" w:cs="Cambria"/>
          <w:sz w:val="20"/>
          <w:szCs w:val="20"/>
        </w:rPr>
        <w:t xml:space="preserve"> sahibi olduğu, %15’inin </w:t>
      </w:r>
      <w:r w:rsidRPr="002C58F2">
        <w:rPr>
          <w:rFonts w:ascii="Cambria" w:eastAsia="Cambria" w:hAnsi="Cambria" w:cs="Cambria"/>
          <w:sz w:val="20"/>
          <w:szCs w:val="20"/>
          <w:lang w:val="pt-PT"/>
        </w:rPr>
        <w:t>ç</w:t>
      </w:r>
      <w:proofErr w:type="spellStart"/>
      <w:r w:rsidRPr="002C58F2">
        <w:rPr>
          <w:rFonts w:ascii="Cambria" w:eastAsia="Cambria" w:hAnsi="Cambria" w:cs="Cambria"/>
          <w:sz w:val="20"/>
          <w:szCs w:val="20"/>
        </w:rPr>
        <w:t>ocuk</w:t>
      </w:r>
      <w:proofErr w:type="spellEnd"/>
      <w:r w:rsidRPr="002C58F2">
        <w:rPr>
          <w:rFonts w:ascii="Cambria" w:eastAsia="Cambria" w:hAnsi="Cambria" w:cs="Cambria"/>
          <w:sz w:val="20"/>
          <w:szCs w:val="20"/>
        </w:rPr>
        <w:t xml:space="preserve"> sahibi olmadığı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zlemlenmektedir</w:t>
      </w:r>
      <w:proofErr w:type="spellEnd"/>
      <w:r w:rsidRPr="002C58F2">
        <w:rPr>
          <w:rFonts w:ascii="Cambria" w:eastAsia="Cambria" w:hAnsi="Cambria" w:cs="Cambria"/>
          <w:sz w:val="20"/>
          <w:szCs w:val="20"/>
        </w:rPr>
        <w:t>.</w:t>
      </w:r>
    </w:p>
    <w:p w:rsidR="002C58F2" w:rsidRPr="002C58F2" w:rsidRDefault="002C58F2" w:rsidP="002C58F2">
      <w:pPr>
        <w:jc w:val="left"/>
        <w:rPr>
          <w:rFonts w:ascii="Cambria" w:eastAsia="Cambria" w:hAnsi="Cambria" w:cs="Cambria"/>
          <w:sz w:val="20"/>
          <w:szCs w:val="20"/>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Tablo 7: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alışanlarından </w:t>
      </w:r>
      <w:r w:rsidRPr="002C58F2">
        <w:rPr>
          <w:rFonts w:ascii="Cambria" w:eastAsia="Cambria" w:hAnsi="Cambria" w:cs="Cambria"/>
          <w:sz w:val="20"/>
          <w:szCs w:val="20"/>
          <w:lang w:val="pt-PT"/>
        </w:rPr>
        <w:t>ç</w:t>
      </w:r>
      <w:proofErr w:type="spellStart"/>
      <w:r w:rsidRPr="002C58F2">
        <w:rPr>
          <w:rFonts w:ascii="Cambria" w:eastAsia="Cambria" w:hAnsi="Cambria" w:cs="Cambria"/>
          <w:sz w:val="20"/>
          <w:szCs w:val="20"/>
        </w:rPr>
        <w:t>ocuk</w:t>
      </w:r>
      <w:proofErr w:type="spellEnd"/>
      <w:r w:rsidRPr="002C58F2">
        <w:rPr>
          <w:rFonts w:ascii="Cambria" w:eastAsia="Cambria" w:hAnsi="Cambria" w:cs="Cambria"/>
          <w:sz w:val="20"/>
          <w:szCs w:val="20"/>
        </w:rPr>
        <w:t xml:space="preserve"> sahibi olanların sahip olduğu </w:t>
      </w:r>
      <w:r w:rsidRPr="002C58F2">
        <w:rPr>
          <w:rFonts w:ascii="Cambria" w:eastAsia="Cambria" w:hAnsi="Cambria" w:cs="Cambria"/>
          <w:sz w:val="20"/>
          <w:szCs w:val="20"/>
          <w:lang w:val="pt-PT"/>
        </w:rPr>
        <w:t>ç</w:t>
      </w:r>
      <w:proofErr w:type="spellStart"/>
      <w:r w:rsidRPr="002C58F2">
        <w:rPr>
          <w:rFonts w:ascii="Cambria" w:eastAsia="Cambria" w:hAnsi="Cambria" w:cs="Cambria"/>
          <w:sz w:val="20"/>
          <w:szCs w:val="20"/>
        </w:rPr>
        <w:t>ocuk</w:t>
      </w:r>
      <w:proofErr w:type="spellEnd"/>
      <w:r w:rsidRPr="002C58F2">
        <w:rPr>
          <w:rFonts w:ascii="Cambria" w:eastAsia="Cambria" w:hAnsi="Cambria" w:cs="Cambria"/>
          <w:sz w:val="20"/>
          <w:szCs w:val="20"/>
        </w:rPr>
        <w:t xml:space="preserve"> sayısı</w:t>
      </w:r>
    </w:p>
    <w:tbl>
      <w:tblPr>
        <w:tblW w:w="40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48"/>
        <w:gridCol w:w="1080"/>
        <w:gridCol w:w="1440"/>
      </w:tblGrid>
      <w:tr w:rsidR="002C58F2" w:rsidRPr="002C58F2" w:rsidTr="002C58F2">
        <w:trPr>
          <w:trHeight w:val="44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Çocuk sayısı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Sayı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28</w:t>
            </w:r>
          </w:p>
        </w:tc>
      </w:tr>
      <w:tr w:rsidR="002C58F2" w:rsidRPr="002C58F2" w:rsidTr="002C58F2">
        <w:trPr>
          <w:trHeight w:val="23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38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55,8</w:t>
            </w:r>
          </w:p>
        </w:tc>
      </w:tr>
      <w:tr w:rsidR="002C58F2" w:rsidRPr="002C58F2" w:rsidTr="002C58F2">
        <w:trPr>
          <w:trHeight w:val="23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13,2</w:t>
            </w:r>
          </w:p>
        </w:tc>
      </w:tr>
      <w:tr w:rsidR="002C58F2" w:rsidRPr="002C58F2" w:rsidTr="002C58F2">
        <w:trPr>
          <w:trHeight w:val="23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3</w:t>
            </w:r>
          </w:p>
        </w:tc>
      </w:tr>
      <w:tr w:rsidR="002C58F2" w:rsidRPr="002C58F2" w:rsidTr="002C58F2">
        <w:trPr>
          <w:trHeight w:val="232"/>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katılanların %55,8’inin iki </w:t>
      </w:r>
      <w:r w:rsidRPr="002C58F2">
        <w:rPr>
          <w:rFonts w:ascii="Cambria" w:eastAsia="Cambria" w:hAnsi="Cambria" w:cs="Cambria"/>
          <w:sz w:val="20"/>
          <w:szCs w:val="20"/>
          <w:lang w:val="pt-PT"/>
        </w:rPr>
        <w:t>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xml:space="preserve">, %28’inin bir </w:t>
      </w:r>
      <w:r w:rsidRPr="002C58F2">
        <w:rPr>
          <w:rFonts w:ascii="Cambria" w:eastAsia="Cambria" w:hAnsi="Cambria" w:cs="Cambria"/>
          <w:sz w:val="20"/>
          <w:szCs w:val="20"/>
          <w:lang w:val="pt-PT"/>
        </w:rPr>
        <w:t>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%13,2’sinin üç 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%3’ünü</w:t>
      </w:r>
      <w:r w:rsidRPr="002C58F2">
        <w:rPr>
          <w:rFonts w:ascii="Cambria" w:eastAsia="Cambria" w:hAnsi="Cambria" w:cs="Cambria"/>
          <w:sz w:val="20"/>
          <w:szCs w:val="20"/>
          <w:lang w:val="de-DE"/>
        </w:rPr>
        <w:t>n d</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rt</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xml:space="preserve"> vardır. </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8: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eğitim durumları</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61"/>
        <w:gridCol w:w="2551"/>
        <w:gridCol w:w="3402"/>
      </w:tblGrid>
      <w:tr w:rsidR="002C58F2" w:rsidRPr="002C58F2" w:rsidTr="002C58F2">
        <w:trPr>
          <w:trHeight w:val="300"/>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da-DK"/>
              </w:rPr>
              <w:t>Lise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8,8</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Ön Lisans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15</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proofErr w:type="spellStart"/>
            <w:r w:rsidRPr="002C58F2">
              <w:rPr>
                <w:rFonts w:ascii="Cambria" w:eastAsia="Cambria" w:hAnsi="Cambria" w:cs="Cambria"/>
                <w:sz w:val="20"/>
                <w:szCs w:val="20"/>
                <w:lang w:val="fr-FR"/>
              </w:rPr>
              <w:t>Lisans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30</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Yüksek Lisans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40</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Tıpta Uzmanlık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6,2</w:t>
            </w:r>
          </w:p>
        </w:tc>
      </w:tr>
      <w:tr w:rsidR="002C58F2" w:rsidRPr="002C58F2" w:rsidTr="002C58F2">
        <w:trPr>
          <w:trHeight w:val="23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%40’ı yüksek lisans, %30’u lisans, %15’i </w:t>
      </w:r>
      <w:r w:rsidRPr="002C58F2">
        <w:rPr>
          <w:rFonts w:ascii="Cambria" w:eastAsia="Cambria" w:hAnsi="Cambria" w:cs="Cambria"/>
          <w:sz w:val="20"/>
          <w:szCs w:val="20"/>
          <w:lang w:val="sv-SE"/>
        </w:rPr>
        <w:t>ö</w:t>
      </w:r>
      <w:r w:rsidRPr="002C58F2">
        <w:rPr>
          <w:rFonts w:ascii="Cambria" w:eastAsia="Cambria" w:hAnsi="Cambria" w:cs="Cambria"/>
          <w:sz w:val="20"/>
          <w:szCs w:val="20"/>
        </w:rPr>
        <w:t>n lisans, %8,8’i lise, %6,2’</w:t>
      </w:r>
      <w:r w:rsidRPr="002C58F2">
        <w:rPr>
          <w:rFonts w:ascii="Cambria" w:eastAsia="Cambria" w:hAnsi="Cambria" w:cs="Cambria"/>
          <w:sz w:val="20"/>
          <w:szCs w:val="20"/>
          <w:lang w:val="it-IT"/>
        </w:rPr>
        <w:t>si t</w:t>
      </w:r>
      <w:proofErr w:type="spellStart"/>
      <w:r w:rsidRPr="002C58F2">
        <w:rPr>
          <w:rFonts w:ascii="Cambria" w:eastAsia="Cambria" w:hAnsi="Cambria" w:cs="Cambria"/>
          <w:sz w:val="20"/>
          <w:szCs w:val="20"/>
        </w:rPr>
        <w:t>ıpta</w:t>
      </w:r>
      <w:proofErr w:type="spellEnd"/>
      <w:r w:rsidRPr="002C58F2">
        <w:rPr>
          <w:rFonts w:ascii="Cambria" w:eastAsia="Cambria" w:hAnsi="Cambria" w:cs="Cambria"/>
          <w:sz w:val="20"/>
          <w:szCs w:val="20"/>
        </w:rPr>
        <w:t xml:space="preserve"> uzmanlık eğitimi almıştır.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9: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sigara kullanma durumları</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70"/>
        <w:gridCol w:w="2205"/>
        <w:gridCol w:w="3039"/>
      </w:tblGrid>
      <w:tr w:rsidR="002C58F2" w:rsidRPr="002C58F2" w:rsidTr="002C58F2">
        <w:trPr>
          <w:trHeight w:val="300"/>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Hiç sigara kullanmamış</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52,5</w:t>
            </w:r>
          </w:p>
        </w:tc>
      </w:tr>
      <w:tr w:rsidR="002C58F2" w:rsidRPr="002C58F2" w:rsidTr="002C58F2">
        <w:trPr>
          <w:trHeight w:val="23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 xml:space="preserve">Daha </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nce</w:t>
            </w:r>
            <w:proofErr w:type="spellEnd"/>
            <w:r w:rsidRPr="002C58F2">
              <w:rPr>
                <w:rFonts w:ascii="Cambria" w:eastAsia="Cambria" w:hAnsi="Cambria" w:cs="Cambria"/>
                <w:sz w:val="20"/>
                <w:szCs w:val="20"/>
              </w:rPr>
              <w:t xml:space="preserve"> kullanmış ve bırakmış</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15</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18,7</w:t>
            </w:r>
          </w:p>
        </w:tc>
      </w:tr>
      <w:tr w:rsidR="002C58F2" w:rsidRPr="002C58F2" w:rsidTr="002C58F2">
        <w:trPr>
          <w:trHeight w:val="23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Halen sigara kullanan</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23</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28,8</w:t>
            </w:r>
          </w:p>
        </w:tc>
      </w:tr>
      <w:tr w:rsidR="002C58F2" w:rsidRPr="002C58F2" w:rsidTr="002C58F2">
        <w:trPr>
          <w:trHeight w:val="232"/>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F32DCF" w:rsidRPr="00933591"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%52,5’i hiç sigara kullanmamıştır. %28,8’i halen sigara kullanmakta iken %18,7’si daha </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nce</w:t>
      </w:r>
      <w:proofErr w:type="spellEnd"/>
      <w:r w:rsidRPr="002C58F2">
        <w:rPr>
          <w:rFonts w:ascii="Cambria" w:eastAsia="Cambria" w:hAnsi="Cambria" w:cs="Cambria"/>
          <w:sz w:val="20"/>
          <w:szCs w:val="20"/>
        </w:rPr>
        <w:t xml:space="preserve"> sigara kullanmış ve bırakmıştır.</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Tablo 10: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alkol kullanma durumu</w:t>
      </w:r>
    </w:p>
    <w:tbl>
      <w:tblPr>
        <w:tblW w:w="92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4"/>
        <w:gridCol w:w="3071"/>
        <w:gridCol w:w="3071"/>
      </w:tblGrid>
      <w:tr w:rsidR="002C58F2" w:rsidRPr="002C58F2" w:rsidTr="002C58F2">
        <w:trPr>
          <w:trHeight w:val="30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Hiç alkol kullanmamış</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ru-RU"/>
              </w:rPr>
              <w:t>57</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71,2</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 xml:space="preserve">Daha </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nce</w:t>
            </w:r>
            <w:proofErr w:type="spellEnd"/>
            <w:r w:rsidRPr="002C58F2">
              <w:rPr>
                <w:rFonts w:ascii="Cambria" w:eastAsia="Cambria" w:hAnsi="Cambria" w:cs="Cambria"/>
                <w:sz w:val="20"/>
                <w:szCs w:val="20"/>
              </w:rPr>
              <w:t xml:space="preserve"> kullanmış ve bırakmış</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en-US"/>
              </w:rPr>
              <w:t>5,0</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Ayda 1 kez veya daha az kullanan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nl-NL"/>
              </w:rPr>
              <w:t>17,5</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Ayda 2-4 kez kullanan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3,8</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Haftada 2-3 kez kullanan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2,5</w:t>
            </w:r>
          </w:p>
        </w:tc>
      </w:tr>
      <w:tr w:rsidR="002C58F2" w:rsidRPr="002C58F2" w:rsidTr="002C58F2">
        <w:trPr>
          <w:trHeight w:val="232"/>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%71,2’si hiç alkol kullanmamıştır. %17,5’i ayda 1 kez veya daha az alkol kullanıyor iken %5’i daha </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nce</w:t>
      </w:r>
      <w:proofErr w:type="spellEnd"/>
      <w:r w:rsidRPr="002C58F2">
        <w:rPr>
          <w:rFonts w:ascii="Cambria" w:eastAsia="Cambria" w:hAnsi="Cambria" w:cs="Cambria"/>
          <w:sz w:val="20"/>
          <w:szCs w:val="20"/>
        </w:rPr>
        <w:t xml:space="preserve"> kullanırken bırakmıştır. Ayda 2-4 kez alkol kullananların oranı %3,8 iken haftada 2-3 kez kullananların oranı %2,5’tir.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11: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w:t>
      </w:r>
      <w:r w:rsidRPr="002C58F2">
        <w:rPr>
          <w:rFonts w:ascii="Cambria" w:eastAsia="Cambria" w:hAnsi="Cambria" w:cs="Cambria"/>
          <w:sz w:val="20"/>
          <w:szCs w:val="20"/>
          <w:lang w:val="pt-PT"/>
        </w:rPr>
        <w:t>ç</w:t>
      </w:r>
      <w:r w:rsidRPr="002C58F2">
        <w:rPr>
          <w:rFonts w:ascii="Cambria" w:eastAsia="Cambria" w:hAnsi="Cambria" w:cs="Cambria"/>
          <w:sz w:val="20"/>
          <w:szCs w:val="20"/>
        </w:rPr>
        <w:t>alıştıkları birim</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70"/>
        <w:gridCol w:w="3071"/>
        <w:gridCol w:w="3071"/>
      </w:tblGrid>
      <w:tr w:rsidR="002C58F2" w:rsidRPr="002C58F2" w:rsidTr="002C58F2">
        <w:trPr>
          <w:trHeight w:val="300"/>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Aile sağlığı merkezi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85</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Toplum sağlığı merkezi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15</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%85’i aile sağlığı merkezinde, %15’i toplum sağlığı merkezinde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w:t>
      </w:r>
      <w:proofErr w:type="spellEnd"/>
      <w:r w:rsidRPr="002C58F2">
        <w:rPr>
          <w:rFonts w:ascii="Cambria" w:eastAsia="Cambria" w:hAnsi="Cambria" w:cs="Cambria"/>
          <w:sz w:val="20"/>
          <w:szCs w:val="20"/>
        </w:rPr>
        <w:t xml:space="preserve"> almaktadır.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12: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 kategorileri</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70"/>
        <w:gridCol w:w="3071"/>
        <w:gridCol w:w="3071"/>
      </w:tblGrid>
      <w:tr w:rsidR="002C58F2" w:rsidRPr="002C58F2" w:rsidTr="002C58F2">
        <w:trPr>
          <w:trHeight w:val="300"/>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Doktor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45</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proofErr w:type="spellStart"/>
            <w:r w:rsidRPr="002C58F2">
              <w:rPr>
                <w:rFonts w:ascii="Cambria" w:eastAsia="Cambria" w:hAnsi="Cambria" w:cs="Cambria"/>
                <w:sz w:val="20"/>
                <w:szCs w:val="20"/>
                <w:lang w:val="de-DE"/>
              </w:rPr>
              <w:t>Ebe</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41,3</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proofErr w:type="spellStart"/>
            <w:r w:rsidRPr="002C58F2">
              <w:rPr>
                <w:rFonts w:ascii="Cambria" w:eastAsia="Cambria" w:hAnsi="Cambria" w:cs="Cambria"/>
                <w:sz w:val="20"/>
                <w:szCs w:val="20"/>
              </w:rPr>
              <w:t>Hemş</w:t>
            </w:r>
            <w:proofErr w:type="spellEnd"/>
            <w:r w:rsidRPr="002C58F2">
              <w:rPr>
                <w:rFonts w:ascii="Cambria" w:eastAsia="Cambria" w:hAnsi="Cambria" w:cs="Cambria"/>
                <w:sz w:val="20"/>
                <w:szCs w:val="20"/>
                <w:lang w:val="en-US"/>
              </w:rPr>
              <w:t>ire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11,3</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Sağlık memuru</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Çevre sağlığı teknisyeni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%45’i doktor, %41,3’ü ebe, %11,3’ü </w:t>
      </w:r>
      <w:r w:rsidRPr="002C58F2">
        <w:rPr>
          <w:rFonts w:ascii="Cambria" w:eastAsia="Cambria" w:hAnsi="Cambria" w:cs="Cambria"/>
          <w:sz w:val="20"/>
          <w:szCs w:val="20"/>
          <w:lang w:val="en-US"/>
        </w:rPr>
        <w:t>hem</w:t>
      </w:r>
      <w:r w:rsidRPr="002C58F2">
        <w:rPr>
          <w:rFonts w:ascii="Cambria" w:eastAsia="Cambria" w:hAnsi="Cambria" w:cs="Cambria"/>
          <w:sz w:val="20"/>
          <w:szCs w:val="20"/>
        </w:rPr>
        <w:t>ş</w:t>
      </w:r>
      <w:r w:rsidRPr="002C58F2">
        <w:rPr>
          <w:rFonts w:ascii="Cambria" w:eastAsia="Cambria" w:hAnsi="Cambria" w:cs="Cambria"/>
          <w:sz w:val="20"/>
          <w:szCs w:val="20"/>
          <w:lang w:val="fr-FR"/>
        </w:rPr>
        <w:t>ire, %1,2</w:t>
      </w:r>
      <w:r w:rsidRPr="002C58F2">
        <w:rPr>
          <w:rFonts w:ascii="Cambria" w:eastAsia="Cambria" w:hAnsi="Cambria" w:cs="Cambria"/>
          <w:sz w:val="20"/>
          <w:szCs w:val="20"/>
        </w:rPr>
        <w:t>’</w:t>
      </w:r>
      <w:r w:rsidRPr="002C58F2">
        <w:rPr>
          <w:rFonts w:ascii="Cambria" w:eastAsia="Cambria" w:hAnsi="Cambria" w:cs="Cambria"/>
          <w:sz w:val="20"/>
          <w:szCs w:val="20"/>
          <w:lang w:val="it-IT"/>
        </w:rPr>
        <w:t>si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memuru, %1,2’si </w:t>
      </w:r>
      <w:r w:rsidRPr="002C58F2">
        <w:rPr>
          <w:rFonts w:ascii="Cambria" w:eastAsia="Cambria" w:hAnsi="Cambria" w:cs="Cambria"/>
          <w:sz w:val="20"/>
          <w:szCs w:val="20"/>
          <w:lang w:val="pt-PT"/>
        </w:rPr>
        <w:t>ç</w:t>
      </w:r>
      <w:r w:rsidRPr="002C58F2">
        <w:rPr>
          <w:rFonts w:ascii="Cambria" w:eastAsia="Cambria" w:hAnsi="Cambria" w:cs="Cambria"/>
          <w:sz w:val="20"/>
          <w:szCs w:val="20"/>
        </w:rPr>
        <w:t>evre sağlığı teknisyenidir.</w:t>
      </w:r>
    </w:p>
    <w:p w:rsidR="002C58F2" w:rsidRPr="002C58F2" w:rsidRDefault="002C58F2" w:rsidP="002C58F2">
      <w:pPr>
        <w:jc w:val="left"/>
        <w:rPr>
          <w:rFonts w:ascii="Cambria" w:eastAsia="Cambria" w:hAnsi="Cambria" w:cs="Cambria"/>
          <w:sz w:val="20"/>
          <w:szCs w:val="20"/>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Tablo 13: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w:t>
      </w:r>
      <w:proofErr w:type="spellEnd"/>
      <w:r w:rsidRPr="002C58F2">
        <w:rPr>
          <w:rFonts w:ascii="Cambria" w:eastAsia="Cambria" w:hAnsi="Cambria" w:cs="Cambria"/>
          <w:sz w:val="20"/>
          <w:szCs w:val="20"/>
        </w:rPr>
        <w:t xml:space="preserve"> kategorisi</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70"/>
        <w:gridCol w:w="3071"/>
        <w:gridCol w:w="3071"/>
      </w:tblGrid>
      <w:tr w:rsidR="002C58F2" w:rsidRPr="002C58F2" w:rsidTr="002C58F2">
        <w:trPr>
          <w:trHeight w:val="300"/>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Aile hekimi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41,2</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Toplum sağlığı merkezi hekimi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3,8</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Aile sağlığı elemanı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35</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43,7</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 xml:space="preserve">Toplum sağlığı merkezi </w:t>
            </w:r>
            <w:r w:rsidRPr="002C58F2">
              <w:rPr>
                <w:rFonts w:ascii="Cambria" w:eastAsia="Cambria" w:hAnsi="Cambria" w:cs="Cambria"/>
                <w:sz w:val="20"/>
                <w:szCs w:val="20"/>
                <w:lang w:val="pt-PT"/>
              </w:rPr>
              <w:t>ç</w:t>
            </w:r>
            <w:r w:rsidRPr="002C58F2">
              <w:rPr>
                <w:rFonts w:ascii="Cambria" w:eastAsia="Cambria" w:hAnsi="Cambria" w:cs="Cambria"/>
                <w:sz w:val="20"/>
                <w:szCs w:val="20"/>
              </w:rPr>
              <w:t>alışanı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11,3</w:t>
            </w:r>
          </w:p>
        </w:tc>
      </w:tr>
      <w:tr w:rsidR="002C58F2" w:rsidRPr="002C58F2" w:rsidTr="002C58F2">
        <w:trPr>
          <w:trHeight w:val="232"/>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%43,7’si aile sağlığı elemanı, %41,2’si aile hekimi, %11,3’ü toplum sağlığı merkezi </w:t>
      </w:r>
      <w:proofErr w:type="gramStart"/>
      <w:r w:rsidRPr="002C58F2">
        <w:rPr>
          <w:rFonts w:ascii="Cambria" w:eastAsia="Cambria" w:hAnsi="Cambria" w:cs="Cambria"/>
          <w:sz w:val="20"/>
          <w:szCs w:val="20"/>
          <w:lang w:val="pt-PT"/>
        </w:rPr>
        <w:t>ç</w:t>
      </w:r>
      <w:r w:rsidRPr="002C58F2">
        <w:rPr>
          <w:rFonts w:ascii="Cambria" w:eastAsia="Cambria" w:hAnsi="Cambria" w:cs="Cambria"/>
          <w:sz w:val="20"/>
          <w:szCs w:val="20"/>
        </w:rPr>
        <w:t>alışanı ,</w:t>
      </w:r>
      <w:proofErr w:type="gramEnd"/>
      <w:r w:rsidRPr="002C58F2">
        <w:rPr>
          <w:rFonts w:ascii="Cambria" w:eastAsia="Cambria" w:hAnsi="Cambria" w:cs="Cambria"/>
          <w:sz w:val="20"/>
          <w:szCs w:val="20"/>
        </w:rPr>
        <w:t xml:space="preserve"> %3,8’i toplum sağlığı merkezi hekimidir.</w:t>
      </w:r>
    </w:p>
    <w:tbl>
      <w:tblPr>
        <w:tblW w:w="92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7"/>
        <w:gridCol w:w="4677"/>
      </w:tblGrid>
      <w:tr w:rsidR="002C58F2" w:rsidRPr="002C58F2" w:rsidTr="002C58F2">
        <w:trPr>
          <w:trHeight w:val="567"/>
        </w:trPr>
        <w:tc>
          <w:tcPr>
            <w:tcW w:w="921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F32DCF" w:rsidRDefault="00F32DCF"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es-ES_tradnl"/>
              </w:rPr>
              <w:t>Tablo 14: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w:t>
            </w:r>
            <w:r w:rsidRPr="002C58F2">
              <w:rPr>
                <w:rFonts w:ascii="Cambria" w:eastAsia="Cambria" w:hAnsi="Cambria" w:cs="Cambria"/>
                <w:sz w:val="20"/>
                <w:szCs w:val="20"/>
                <w:lang w:val="pt-PT"/>
              </w:rPr>
              <w:t>ç</w:t>
            </w:r>
            <w:r w:rsidRPr="002C58F2">
              <w:rPr>
                <w:rFonts w:ascii="Cambria" w:eastAsia="Cambria" w:hAnsi="Cambria" w:cs="Cambria"/>
                <w:sz w:val="20"/>
                <w:szCs w:val="20"/>
              </w:rPr>
              <w:t>alışma yılı</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Araştırmaya Katılan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Ortalama yıl</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15,3</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Ortanca yıl</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15</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Standart sapma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±8,062</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sv-SE"/>
              </w:rPr>
              <w:t>En k</w:t>
            </w:r>
            <w:proofErr w:type="spellStart"/>
            <w:r w:rsidRPr="002C58F2">
              <w:rPr>
                <w:rFonts w:ascii="Cambria" w:eastAsia="Cambria" w:hAnsi="Cambria" w:cs="Cambria"/>
                <w:sz w:val="20"/>
                <w:szCs w:val="20"/>
              </w:rPr>
              <w:t>üçük</w:t>
            </w:r>
            <w:proofErr w:type="spellEnd"/>
            <w:r w:rsidRPr="002C58F2">
              <w:rPr>
                <w:rFonts w:ascii="Cambria" w:eastAsia="Cambria" w:hAnsi="Cambria" w:cs="Cambria"/>
                <w:sz w:val="20"/>
                <w:szCs w:val="20"/>
              </w:rPr>
              <w:t xml:space="preserve"> değer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0</w:t>
            </w:r>
          </w:p>
        </w:tc>
      </w:tr>
      <w:tr w:rsidR="002C58F2" w:rsidRPr="002C58F2" w:rsidTr="002C58F2">
        <w:trPr>
          <w:trHeight w:val="23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fr-FR"/>
              </w:rPr>
              <w:t>En b</w:t>
            </w:r>
            <w:proofErr w:type="spellStart"/>
            <w:r w:rsidRPr="002C58F2">
              <w:rPr>
                <w:rFonts w:ascii="Cambria" w:eastAsia="Cambria" w:hAnsi="Cambria" w:cs="Cambria"/>
                <w:sz w:val="20"/>
                <w:szCs w:val="20"/>
              </w:rPr>
              <w:t>üyük</w:t>
            </w:r>
            <w:proofErr w:type="spellEnd"/>
            <w:r w:rsidRPr="002C58F2">
              <w:rPr>
                <w:rFonts w:ascii="Cambria" w:eastAsia="Cambria" w:hAnsi="Cambria" w:cs="Cambria"/>
                <w:sz w:val="20"/>
                <w:szCs w:val="20"/>
              </w:rPr>
              <w:t xml:space="preserve"> değer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29</w:t>
            </w:r>
          </w:p>
        </w:tc>
      </w:tr>
    </w:tbl>
    <w:p w:rsidR="00933591" w:rsidRDefault="00933591" w:rsidP="00933591">
      <w:pPr>
        <w:tabs>
          <w:tab w:val="left" w:pos="881"/>
        </w:tabs>
        <w:jc w:val="left"/>
        <w:rPr>
          <w:rFonts w:ascii="Cambria" w:eastAsia="Cambria" w:hAnsi="Cambria" w:cs="Cambria"/>
          <w:sz w:val="20"/>
          <w:szCs w:val="20"/>
        </w:rPr>
      </w:pPr>
    </w:p>
    <w:p w:rsidR="002C58F2" w:rsidRPr="00933591" w:rsidRDefault="002C58F2" w:rsidP="00933591">
      <w:pPr>
        <w:tabs>
          <w:tab w:val="left" w:pos="881"/>
        </w:tabs>
        <w:jc w:val="left"/>
        <w:rPr>
          <w:rFonts w:ascii="Cambria" w:eastAsia="Cambria" w:hAnsi="Cambria" w:cs="Cambria"/>
          <w:color w:val="FF0000"/>
          <w:sz w:val="20"/>
          <w:szCs w:val="20"/>
          <w:u w:color="FF000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ortalama </w:t>
      </w:r>
      <w:r w:rsidRPr="002C58F2">
        <w:rPr>
          <w:rFonts w:ascii="Cambria" w:eastAsia="Cambria" w:hAnsi="Cambria" w:cs="Cambria"/>
          <w:sz w:val="20"/>
          <w:szCs w:val="20"/>
          <w:lang w:val="pt-PT"/>
        </w:rPr>
        <w:t>ç</w:t>
      </w:r>
      <w:r w:rsidRPr="002C58F2">
        <w:rPr>
          <w:rFonts w:ascii="Cambria" w:eastAsia="Cambria" w:hAnsi="Cambria" w:cs="Cambria"/>
          <w:sz w:val="20"/>
          <w:szCs w:val="20"/>
        </w:rPr>
        <w:t>alışma yılı 15,35 yıldır. Çalışma yılı en fazla 29 yıl olup, en azı ise 1 yılı</w:t>
      </w:r>
      <w:r w:rsidRPr="002C58F2">
        <w:rPr>
          <w:rFonts w:ascii="Cambria" w:eastAsia="Cambria" w:hAnsi="Cambria" w:cs="Cambria"/>
          <w:sz w:val="20"/>
          <w:szCs w:val="20"/>
          <w:lang w:val="it-IT"/>
        </w:rPr>
        <w:t>n alt</w:t>
      </w:r>
      <w:r w:rsidRPr="002C58F2">
        <w:rPr>
          <w:rFonts w:ascii="Cambria" w:eastAsia="Cambria" w:hAnsi="Cambria" w:cs="Cambria"/>
          <w:sz w:val="20"/>
          <w:szCs w:val="20"/>
        </w:rPr>
        <w:t>ı</w:t>
      </w:r>
      <w:r w:rsidRPr="002C58F2">
        <w:rPr>
          <w:rFonts w:ascii="Cambria" w:eastAsia="Cambria" w:hAnsi="Cambria" w:cs="Cambria"/>
          <w:sz w:val="20"/>
          <w:szCs w:val="20"/>
          <w:lang w:val="pt-PT"/>
        </w:rPr>
        <w:t>ndad</w:t>
      </w:r>
      <w:proofErr w:type="spellStart"/>
      <w:r w:rsidRPr="002C58F2">
        <w:rPr>
          <w:rFonts w:ascii="Cambria" w:eastAsia="Cambria" w:hAnsi="Cambria" w:cs="Cambria"/>
          <w:sz w:val="20"/>
          <w:szCs w:val="20"/>
        </w:rPr>
        <w:t>ır</w:t>
      </w:r>
      <w:proofErr w:type="spellEnd"/>
      <w:r w:rsidRPr="002C58F2">
        <w:rPr>
          <w:rFonts w:ascii="Cambria" w:eastAsia="Cambria" w:hAnsi="Cambria" w:cs="Cambria"/>
          <w:sz w:val="20"/>
          <w:szCs w:val="20"/>
        </w:rPr>
        <w:t>.</w:t>
      </w:r>
    </w:p>
    <w:p w:rsidR="00F32DCF" w:rsidRDefault="00F32DCF" w:rsidP="002C58F2">
      <w:pPr>
        <w:tabs>
          <w:tab w:val="left" w:pos="3420"/>
        </w:tabs>
        <w:jc w:val="left"/>
        <w:rPr>
          <w:rFonts w:ascii="Cambria" w:eastAsia="Cambria" w:hAnsi="Cambria" w:cs="Cambria"/>
          <w:sz w:val="20"/>
          <w:szCs w:val="20"/>
        </w:rPr>
      </w:pPr>
    </w:p>
    <w:p w:rsidR="002C58F2" w:rsidRPr="002C58F2" w:rsidRDefault="002C58F2" w:rsidP="002C58F2">
      <w:pPr>
        <w:tabs>
          <w:tab w:val="left" w:pos="3420"/>
        </w:tabs>
        <w:jc w:val="left"/>
        <w:rPr>
          <w:rFonts w:ascii="Cambria" w:eastAsia="Cambria" w:hAnsi="Cambria" w:cs="Cambria"/>
          <w:sz w:val="20"/>
          <w:szCs w:val="20"/>
        </w:rPr>
      </w:pPr>
      <w:r w:rsidRPr="002C58F2">
        <w:rPr>
          <w:rFonts w:ascii="Cambria" w:eastAsia="Cambria" w:hAnsi="Cambria" w:cs="Cambria"/>
          <w:sz w:val="20"/>
          <w:szCs w:val="20"/>
        </w:rPr>
        <w:t xml:space="preserve">Tablo </w:t>
      </w:r>
      <w:proofErr w:type="gramStart"/>
      <w:r w:rsidRPr="002C58F2">
        <w:rPr>
          <w:rFonts w:ascii="Cambria" w:eastAsia="Cambria" w:hAnsi="Cambria" w:cs="Cambria"/>
          <w:sz w:val="20"/>
          <w:szCs w:val="20"/>
        </w:rPr>
        <w:t>15:Araştırmaya</w:t>
      </w:r>
      <w:proofErr w:type="gram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aynı sağlık kurumunda </w:t>
      </w:r>
      <w:r w:rsidRPr="002C58F2">
        <w:rPr>
          <w:rFonts w:ascii="Cambria" w:eastAsia="Cambria" w:hAnsi="Cambria" w:cs="Cambria"/>
          <w:sz w:val="20"/>
          <w:szCs w:val="20"/>
          <w:lang w:val="pt-PT"/>
        </w:rPr>
        <w:t>ç</w:t>
      </w:r>
      <w:r w:rsidRPr="002C58F2">
        <w:rPr>
          <w:rFonts w:ascii="Cambria" w:eastAsia="Cambria" w:hAnsi="Cambria" w:cs="Cambria"/>
          <w:sz w:val="20"/>
          <w:szCs w:val="20"/>
        </w:rPr>
        <w:t>alışma yılı</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73"/>
        <w:gridCol w:w="3407"/>
      </w:tblGrid>
      <w:tr w:rsidR="002C58F2" w:rsidRPr="002C58F2" w:rsidTr="002C58F2">
        <w:trPr>
          <w:trHeight w:val="232"/>
        </w:trPr>
        <w:tc>
          <w:tcPr>
            <w:tcW w:w="5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Ortalama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en-US"/>
              </w:rPr>
              <w:t>6,03</w:t>
            </w:r>
          </w:p>
        </w:tc>
      </w:tr>
      <w:tr w:rsidR="002C58F2" w:rsidRPr="002C58F2" w:rsidTr="002C58F2">
        <w:trPr>
          <w:trHeight w:val="232"/>
        </w:trPr>
        <w:tc>
          <w:tcPr>
            <w:tcW w:w="5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Ortanca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r>
      <w:tr w:rsidR="002C58F2" w:rsidRPr="002C58F2" w:rsidTr="002C58F2">
        <w:trPr>
          <w:trHeight w:val="232"/>
        </w:trPr>
        <w:tc>
          <w:tcPr>
            <w:tcW w:w="5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Standart sapma</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±5,147</w:t>
            </w:r>
          </w:p>
        </w:tc>
      </w:tr>
      <w:tr w:rsidR="002C58F2" w:rsidRPr="002C58F2" w:rsidTr="002C58F2">
        <w:trPr>
          <w:trHeight w:val="232"/>
        </w:trPr>
        <w:tc>
          <w:tcPr>
            <w:tcW w:w="5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sv-SE"/>
              </w:rPr>
              <w:t>En k</w:t>
            </w:r>
            <w:proofErr w:type="spellStart"/>
            <w:r w:rsidRPr="002C58F2">
              <w:rPr>
                <w:rFonts w:ascii="Cambria" w:eastAsia="Cambria" w:hAnsi="Cambria" w:cs="Cambria"/>
                <w:sz w:val="20"/>
                <w:szCs w:val="20"/>
              </w:rPr>
              <w:t>üçük</w:t>
            </w:r>
            <w:proofErr w:type="spellEnd"/>
            <w:r w:rsidRPr="002C58F2">
              <w:rPr>
                <w:rFonts w:ascii="Cambria" w:eastAsia="Cambria" w:hAnsi="Cambria" w:cs="Cambria"/>
                <w:sz w:val="20"/>
                <w:szCs w:val="20"/>
              </w:rPr>
              <w:t xml:space="preserve"> değer</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0</w:t>
            </w:r>
          </w:p>
        </w:tc>
      </w:tr>
      <w:tr w:rsidR="002C58F2" w:rsidRPr="002C58F2" w:rsidTr="002C58F2">
        <w:trPr>
          <w:trHeight w:val="232"/>
        </w:trPr>
        <w:tc>
          <w:tcPr>
            <w:tcW w:w="5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fr-FR"/>
              </w:rPr>
              <w:t>En b</w:t>
            </w:r>
            <w:proofErr w:type="spellStart"/>
            <w:r w:rsidRPr="002C58F2">
              <w:rPr>
                <w:rFonts w:ascii="Cambria" w:eastAsia="Cambria" w:hAnsi="Cambria" w:cs="Cambria"/>
                <w:sz w:val="20"/>
                <w:szCs w:val="20"/>
              </w:rPr>
              <w:t>üyük</w:t>
            </w:r>
            <w:proofErr w:type="spellEnd"/>
            <w:r w:rsidRPr="002C58F2">
              <w:rPr>
                <w:rFonts w:ascii="Cambria" w:eastAsia="Cambria" w:hAnsi="Cambria" w:cs="Cambria"/>
                <w:sz w:val="20"/>
                <w:szCs w:val="20"/>
              </w:rPr>
              <w:t xml:space="preserve"> değer</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30</w:t>
            </w:r>
          </w:p>
        </w:tc>
      </w:tr>
    </w:tbl>
    <w:p w:rsidR="002C58F2" w:rsidRPr="002C58F2" w:rsidRDefault="002C58F2" w:rsidP="002C58F2">
      <w:pPr>
        <w:jc w:val="left"/>
        <w:rPr>
          <w:rFonts w:ascii="Cambria" w:eastAsia="Cambria" w:hAnsi="Cambria" w:cs="Cambria"/>
          <w:color w:val="FF0000"/>
          <w:sz w:val="20"/>
          <w:szCs w:val="20"/>
          <w:u w:color="FF0000"/>
        </w:rPr>
      </w:pPr>
    </w:p>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2C58F2" w:rsidRPr="002C58F2" w:rsidTr="002C58F2">
        <w:trPr>
          <w:trHeight w:val="4120"/>
        </w:trPr>
        <w:tc>
          <w:tcPr>
            <w:tcW w:w="9072" w:type="dxa"/>
            <w:tcBorders>
              <w:top w:val="nil"/>
              <w:left w:val="nil"/>
              <w:bottom w:val="nil"/>
              <w:right w:val="nil"/>
            </w:tcBorders>
            <w:shd w:val="clear" w:color="auto" w:fill="auto"/>
            <w:tcMar>
              <w:top w:w="80" w:type="dxa"/>
              <w:left w:w="80" w:type="dxa"/>
              <w:bottom w:w="80" w:type="dxa"/>
              <w:right w:w="80" w:type="dxa"/>
            </w:tcMar>
          </w:tcPr>
          <w:p w:rsidR="002C58F2" w:rsidRPr="002C58F2" w:rsidRDefault="002C58F2" w:rsidP="002C58F2">
            <w:pPr>
              <w:tabs>
                <w:tab w:val="left" w:pos="644"/>
              </w:tabs>
              <w:jc w:val="left"/>
              <w:rPr>
                <w:rFonts w:ascii="Cambria" w:eastAsia="Cambria" w:hAnsi="Cambria" w:cs="Cambria"/>
                <w:sz w:val="20"/>
                <w:szCs w:val="20"/>
              </w:rPr>
            </w:pPr>
            <w:r w:rsidRPr="002C58F2">
              <w:rPr>
                <w:rFonts w:ascii="Cambria" w:eastAsia="Cambria" w:hAnsi="Cambria" w:cs="Cambria"/>
                <w:sz w:val="20"/>
                <w:szCs w:val="20"/>
              </w:rPr>
              <w:lastRenderedPageBreak/>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aynı kurumda ortalama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alışma yılı </w:t>
            </w:r>
            <w:r w:rsidRPr="002C58F2">
              <w:rPr>
                <w:rFonts w:ascii="Cambria" w:eastAsia="Cambria" w:hAnsi="Cambria" w:cs="Cambria"/>
                <w:sz w:val="20"/>
                <w:szCs w:val="20"/>
                <w:lang w:val="en-US"/>
              </w:rPr>
              <w:t>6,03</w:t>
            </w:r>
            <w:r w:rsidRPr="002C58F2">
              <w:rPr>
                <w:rFonts w:ascii="Cambria" w:eastAsia="Cambria" w:hAnsi="Cambria" w:cs="Cambria"/>
                <w:sz w:val="20"/>
                <w:szCs w:val="20"/>
              </w:rPr>
              <w:t xml:space="preserve">’tür. Aynı kurumda en fazla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alışanının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alışma yılı 30 yıl olup en az </w:t>
            </w:r>
            <w:r w:rsidRPr="002C58F2">
              <w:rPr>
                <w:rFonts w:ascii="Cambria" w:eastAsia="Cambria" w:hAnsi="Cambria" w:cs="Cambria"/>
                <w:sz w:val="20"/>
                <w:szCs w:val="20"/>
                <w:lang w:val="pt-PT"/>
              </w:rPr>
              <w:t>ç</w:t>
            </w:r>
            <w:r w:rsidRPr="002C58F2">
              <w:rPr>
                <w:rFonts w:ascii="Cambria" w:eastAsia="Cambria" w:hAnsi="Cambria" w:cs="Cambria"/>
                <w:sz w:val="20"/>
                <w:szCs w:val="20"/>
              </w:rPr>
              <w:t>alışan ise 1 in altı</w:t>
            </w:r>
            <w:r w:rsidRPr="002C58F2">
              <w:rPr>
                <w:rFonts w:ascii="Cambria" w:eastAsia="Cambria" w:hAnsi="Cambria" w:cs="Cambria"/>
                <w:sz w:val="20"/>
                <w:szCs w:val="20"/>
                <w:lang w:val="pt-PT"/>
              </w:rPr>
              <w:t>ndad</w:t>
            </w:r>
            <w:proofErr w:type="spellStart"/>
            <w:r w:rsidRPr="002C58F2">
              <w:rPr>
                <w:rFonts w:ascii="Cambria" w:eastAsia="Cambria" w:hAnsi="Cambria" w:cs="Cambria"/>
                <w:sz w:val="20"/>
                <w:szCs w:val="20"/>
              </w:rPr>
              <w:t>ır</w:t>
            </w:r>
            <w:proofErr w:type="spellEnd"/>
            <w:r w:rsidRPr="002C58F2">
              <w:rPr>
                <w:rFonts w:ascii="Cambria" w:eastAsia="Cambria" w:hAnsi="Cambria" w:cs="Cambria"/>
                <w:sz w:val="20"/>
                <w:szCs w:val="20"/>
              </w:rPr>
              <w:t>.</w:t>
            </w:r>
          </w:p>
          <w:p w:rsidR="002C58F2" w:rsidRPr="002C58F2" w:rsidRDefault="002C58F2" w:rsidP="002C58F2">
            <w:pPr>
              <w:tabs>
                <w:tab w:val="left" w:pos="644"/>
              </w:tabs>
              <w:spacing w:after="0"/>
              <w:jc w:val="left"/>
              <w:rPr>
                <w:rFonts w:ascii="Cambria" w:eastAsia="Cambria" w:hAnsi="Cambria" w:cs="Cambria"/>
                <w:sz w:val="20"/>
                <w:szCs w:val="20"/>
              </w:rPr>
            </w:pPr>
          </w:p>
          <w:p w:rsidR="002C58F2" w:rsidRPr="002C58F2" w:rsidRDefault="002C58F2" w:rsidP="002C58F2">
            <w:pPr>
              <w:tabs>
                <w:tab w:val="left" w:pos="644"/>
              </w:tabs>
              <w:spacing w:after="0"/>
              <w:jc w:val="left"/>
              <w:rPr>
                <w:rFonts w:ascii="Cambria" w:eastAsia="Cambria" w:hAnsi="Cambria" w:cs="Cambria"/>
                <w:sz w:val="20"/>
                <w:szCs w:val="20"/>
              </w:rPr>
            </w:pPr>
          </w:p>
          <w:p w:rsidR="002C58F2" w:rsidRPr="002C58F2" w:rsidRDefault="002C58F2" w:rsidP="002C58F2">
            <w:pPr>
              <w:tabs>
                <w:tab w:val="left" w:pos="644"/>
              </w:tabs>
              <w:spacing w:after="0"/>
              <w:jc w:val="left"/>
              <w:rPr>
                <w:rFonts w:ascii="Cambria" w:eastAsia="Cambria" w:hAnsi="Cambria" w:cs="Cambria"/>
                <w:sz w:val="20"/>
                <w:szCs w:val="20"/>
              </w:rPr>
            </w:pPr>
            <w:r w:rsidRPr="002C58F2">
              <w:rPr>
                <w:rFonts w:ascii="Cambria" w:eastAsia="Cambria" w:hAnsi="Cambria" w:cs="Cambria"/>
                <w:sz w:val="20"/>
                <w:szCs w:val="20"/>
                <w:lang w:val="es-ES_tradnl"/>
              </w:rPr>
              <w:t>Tablo 16: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eğitim- yapılan iş uygunluğu hakkındaki düşünceleri</w:t>
            </w:r>
          </w:p>
          <w:p w:rsidR="002C58F2" w:rsidRPr="002C58F2" w:rsidRDefault="002C58F2" w:rsidP="002C58F2">
            <w:pPr>
              <w:tabs>
                <w:tab w:val="left" w:pos="644"/>
              </w:tabs>
              <w:spacing w:after="0"/>
              <w:jc w:val="left"/>
              <w:rPr>
                <w:rFonts w:ascii="Cambria" w:eastAsia="Cambria" w:hAnsi="Cambria" w:cs="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2966"/>
              <w:gridCol w:w="2966"/>
            </w:tblGrid>
            <w:tr w:rsidR="002C58F2" w:rsidRPr="002C58F2" w:rsidTr="00F32DCF">
              <w:trPr>
                <w:trHeight w:val="466"/>
              </w:trPr>
              <w:tc>
                <w:tcPr>
                  <w:tcW w:w="2965" w:type="dxa"/>
                </w:tcPr>
                <w:p w:rsidR="002C58F2" w:rsidRPr="002C58F2" w:rsidRDefault="002C58F2" w:rsidP="002C58F2">
                  <w:pPr>
                    <w:spacing w:after="0"/>
                    <w:jc w:val="left"/>
                    <w:rPr>
                      <w:rFonts w:ascii="Cambria" w:eastAsia="Cambria" w:hAnsi="Cambria" w:cs="Cambria"/>
                      <w:sz w:val="20"/>
                      <w:szCs w:val="20"/>
                    </w:rPr>
                  </w:pP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 xml:space="preserve">Sayı </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Yüzde dağılımı</w:t>
                  </w:r>
                </w:p>
              </w:tc>
            </w:tr>
            <w:tr w:rsidR="002C58F2" w:rsidRPr="002C58F2" w:rsidTr="00F32DCF">
              <w:trPr>
                <w:trHeight w:val="511"/>
              </w:trPr>
              <w:tc>
                <w:tcPr>
                  <w:tcW w:w="2965"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Uygun</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70</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87,5</w:t>
                  </w:r>
                </w:p>
              </w:tc>
            </w:tr>
            <w:tr w:rsidR="002C58F2" w:rsidRPr="002C58F2" w:rsidTr="00F32DCF">
              <w:trPr>
                <w:trHeight w:val="402"/>
              </w:trPr>
              <w:tc>
                <w:tcPr>
                  <w:tcW w:w="2965"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Uygun değil</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10</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12,5</w:t>
                  </w:r>
                </w:p>
              </w:tc>
            </w:tr>
            <w:tr w:rsidR="002C58F2" w:rsidRPr="002C58F2" w:rsidTr="00F32DCF">
              <w:trPr>
                <w:trHeight w:val="434"/>
              </w:trPr>
              <w:tc>
                <w:tcPr>
                  <w:tcW w:w="2965"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Toplam</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100</w:t>
                  </w:r>
                </w:p>
              </w:tc>
              <w:tc>
                <w:tcPr>
                  <w:tcW w:w="2966" w:type="dxa"/>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100</w:t>
                  </w:r>
                </w:p>
              </w:tc>
            </w:tr>
          </w:tbl>
          <w:p w:rsidR="002C58F2" w:rsidRPr="002C58F2" w:rsidRDefault="002C58F2" w:rsidP="002C58F2">
            <w:pPr>
              <w:spacing w:after="0"/>
              <w:jc w:val="left"/>
              <w:rPr>
                <w:rFonts w:ascii="Cambria" w:eastAsia="Cambria" w:hAnsi="Cambria" w:cs="Cambria"/>
                <w:sz w:val="20"/>
                <w:szCs w:val="20"/>
              </w:rPr>
            </w:pPr>
          </w:p>
          <w:p w:rsidR="002C58F2" w:rsidRPr="002C58F2" w:rsidRDefault="002C58F2" w:rsidP="002C58F2">
            <w:pPr>
              <w:tabs>
                <w:tab w:val="left" w:pos="424"/>
              </w:tabs>
              <w:spacing w:after="0"/>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alışanlarından %87,5’i eğitimlerinin yaptıkları işe uygun olduğunu düşünürken, %12,5’i uygun olmadığını düşünüyor.</w:t>
            </w:r>
          </w:p>
          <w:p w:rsidR="002C58F2" w:rsidRPr="002C58F2" w:rsidRDefault="002C58F2" w:rsidP="002C58F2">
            <w:pPr>
              <w:tabs>
                <w:tab w:val="left" w:pos="424"/>
              </w:tabs>
              <w:spacing w:after="0"/>
              <w:jc w:val="left"/>
              <w:rPr>
                <w:rFonts w:ascii="Cambria" w:eastAsia="Cambria" w:hAnsi="Cambria" w:cs="Cambria"/>
                <w:sz w:val="20"/>
                <w:szCs w:val="20"/>
              </w:rPr>
            </w:pPr>
          </w:p>
          <w:p w:rsidR="002C58F2" w:rsidRPr="002C58F2" w:rsidRDefault="002C58F2" w:rsidP="002C58F2">
            <w:pPr>
              <w:spacing w:after="0"/>
              <w:jc w:val="left"/>
              <w:rPr>
                <w:rFonts w:ascii="Cambria" w:eastAsia="Cambria" w:hAnsi="Cambria" w:cs="Cambria"/>
                <w:sz w:val="20"/>
                <w:szCs w:val="20"/>
              </w:rPr>
            </w:pPr>
          </w:p>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es-ES_tradnl"/>
              </w:rPr>
              <w:t>Tablo 17: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günlük </w:t>
            </w:r>
            <w:r w:rsidRPr="002C58F2">
              <w:rPr>
                <w:rFonts w:ascii="Cambria" w:eastAsia="Cambria" w:hAnsi="Cambria" w:cs="Cambria"/>
                <w:sz w:val="20"/>
                <w:szCs w:val="20"/>
                <w:lang w:val="pt-PT"/>
              </w:rPr>
              <w:t>ç</w:t>
            </w:r>
            <w:r w:rsidRPr="002C58F2">
              <w:rPr>
                <w:rFonts w:ascii="Cambria" w:eastAsia="Cambria" w:hAnsi="Cambria" w:cs="Cambria"/>
                <w:sz w:val="20"/>
                <w:szCs w:val="20"/>
              </w:rPr>
              <w:t>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c>
      </w:tr>
    </w:tbl>
    <w:p w:rsidR="002C58F2" w:rsidRPr="002C58F2" w:rsidRDefault="002C58F2" w:rsidP="002C58F2">
      <w:pPr>
        <w:jc w:val="left"/>
        <w:rPr>
          <w:rFonts w:ascii="Cambria" w:eastAsia="Cambria" w:hAnsi="Cambria" w:cs="Cambria"/>
          <w:sz w:val="20"/>
          <w:szCs w:val="20"/>
        </w:rPr>
      </w:pPr>
    </w:p>
    <w:tbl>
      <w:tblPr>
        <w:tblW w:w="8505" w:type="dxa"/>
        <w:tblInd w:w="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78"/>
        <w:gridCol w:w="3071"/>
        <w:gridCol w:w="2756"/>
      </w:tblGrid>
      <w:tr w:rsidR="002C58F2" w:rsidRPr="002C58F2" w:rsidTr="002C58F2">
        <w:trPr>
          <w:trHeight w:val="232"/>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w:t>
            </w:r>
          </w:p>
        </w:tc>
      </w:tr>
      <w:tr w:rsidR="002C58F2" w:rsidRPr="002C58F2" w:rsidTr="002C58F2">
        <w:trPr>
          <w:trHeight w:val="232"/>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78</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97,4</w:t>
            </w:r>
          </w:p>
        </w:tc>
      </w:tr>
      <w:tr w:rsidR="002C58F2" w:rsidRPr="002C58F2" w:rsidTr="002C58F2">
        <w:trPr>
          <w:trHeight w:val="232"/>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w:t>
            </w:r>
          </w:p>
        </w:tc>
      </w:tr>
      <w:tr w:rsidR="002C58F2" w:rsidRPr="002C58F2" w:rsidTr="002C58F2">
        <w:trPr>
          <w:trHeight w:val="232"/>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432545" w:rsidRDefault="00432545"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katılanların %97,4’ ü günde 8 saat, %1,3’ü 7 saat, </w:t>
      </w:r>
      <w:proofErr w:type="gramStart"/>
      <w:r w:rsidRPr="002C58F2">
        <w:rPr>
          <w:rFonts w:ascii="Cambria" w:eastAsia="Cambria" w:hAnsi="Cambria" w:cs="Cambria"/>
          <w:sz w:val="20"/>
          <w:szCs w:val="20"/>
        </w:rPr>
        <w:t>% 1,3</w:t>
      </w:r>
      <w:proofErr w:type="gramEnd"/>
      <w:r w:rsidRPr="002C58F2">
        <w:rPr>
          <w:rFonts w:ascii="Cambria" w:eastAsia="Cambria" w:hAnsi="Cambria" w:cs="Cambria"/>
          <w:sz w:val="20"/>
          <w:szCs w:val="20"/>
        </w:rPr>
        <w:t xml:space="preserve">’ü 9 saat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alışmaktadır. </w:t>
      </w:r>
    </w:p>
    <w:p w:rsidR="00432545" w:rsidRDefault="00432545"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18: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haftalık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bl>
      <w:tblPr>
        <w:tblW w:w="87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5"/>
        <w:gridCol w:w="3119"/>
        <w:gridCol w:w="2835"/>
      </w:tblGrid>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w:t>
            </w:r>
          </w:p>
        </w:tc>
      </w:tr>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w:t>
            </w:r>
          </w:p>
        </w:tc>
      </w:tr>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96,1</w:t>
            </w:r>
          </w:p>
        </w:tc>
      </w:tr>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w:t>
            </w:r>
          </w:p>
        </w:tc>
      </w:tr>
      <w:tr w:rsidR="002C58F2" w:rsidRPr="002C58F2" w:rsidTr="002C58F2">
        <w:trPr>
          <w:trHeight w:val="23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  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%96,1’i haftada 40 saat, %1,3’ü 45 saat, %1,3’ü 35 saat, %1,3’ü ise 21 saat </w:t>
      </w:r>
      <w:r w:rsidRPr="002C58F2">
        <w:rPr>
          <w:rFonts w:ascii="Cambria" w:eastAsia="Cambria" w:hAnsi="Cambria" w:cs="Cambria"/>
          <w:sz w:val="20"/>
          <w:szCs w:val="20"/>
          <w:lang w:val="pt-PT"/>
        </w:rPr>
        <w:t>ç</w:t>
      </w:r>
      <w:r w:rsidRPr="002C58F2">
        <w:rPr>
          <w:rFonts w:ascii="Cambria" w:eastAsia="Cambria" w:hAnsi="Cambria" w:cs="Cambria"/>
          <w:sz w:val="20"/>
          <w:szCs w:val="20"/>
        </w:rPr>
        <w:t>alışmaktadır.</w:t>
      </w:r>
    </w:p>
    <w:p w:rsidR="002C58F2" w:rsidRPr="002C58F2" w:rsidRDefault="002C58F2" w:rsidP="002C58F2">
      <w:pPr>
        <w:jc w:val="left"/>
        <w:rPr>
          <w:rFonts w:ascii="Cambria" w:eastAsia="Cambria" w:hAnsi="Cambria" w:cs="Cambria"/>
          <w:color w:val="FF0000"/>
          <w:sz w:val="20"/>
          <w:szCs w:val="20"/>
          <w:u w:color="FF0000"/>
        </w:rPr>
      </w:pPr>
    </w:p>
    <w:tbl>
      <w:tblPr>
        <w:tblW w:w="9639"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5"/>
        <w:gridCol w:w="3119"/>
        <w:gridCol w:w="2835"/>
        <w:gridCol w:w="850"/>
      </w:tblGrid>
      <w:tr w:rsidR="002C58F2" w:rsidRPr="002C58F2" w:rsidTr="002C58F2">
        <w:trPr>
          <w:trHeight w:val="232"/>
        </w:trPr>
        <w:tc>
          <w:tcPr>
            <w:tcW w:w="963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es-ES_tradnl"/>
              </w:rPr>
              <w:lastRenderedPageBreak/>
              <w:t>Tablo 19: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aylık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c>
      </w:tr>
      <w:tr w:rsidR="002C58F2" w:rsidRPr="002C58F2" w:rsidTr="002C58F2">
        <w:trPr>
          <w:trHeight w:val="255"/>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lastRenderedPageBreak/>
              <w:t>Çalış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Sayı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Yüzde Dağılımı</w:t>
            </w:r>
          </w:p>
        </w:tc>
        <w:tc>
          <w:tcPr>
            <w:tcW w:w="850"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120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140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160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ru-RU"/>
              </w:rPr>
              <w:t>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92,2</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4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170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180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200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1,3</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7"/>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Toplam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100</w:t>
            </w:r>
          </w:p>
        </w:tc>
        <w:tc>
          <w:tcPr>
            <w:tcW w:w="85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bl>
    <w:p w:rsidR="002C58F2" w:rsidRPr="002C58F2" w:rsidRDefault="002C58F2" w:rsidP="002C58F2">
      <w:pPr>
        <w:widowControl w:val="0"/>
        <w:ind w:left="178" w:hanging="178"/>
        <w:jc w:val="left"/>
        <w:rPr>
          <w:rFonts w:ascii="Cambria" w:eastAsia="Cambria" w:hAnsi="Cambria" w:cs="Cambria"/>
          <w:color w:val="FF0000"/>
          <w:sz w:val="20"/>
          <w:szCs w:val="20"/>
          <w:u w:color="FF000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proofErr w:type="gramStart"/>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w:t>
      </w:r>
      <w:proofErr w:type="gramEnd"/>
      <w:r w:rsidRPr="002C58F2">
        <w:rPr>
          <w:rFonts w:ascii="Cambria" w:eastAsia="Cambria" w:hAnsi="Cambria" w:cs="Cambria"/>
          <w:sz w:val="20"/>
          <w:szCs w:val="20"/>
        </w:rPr>
        <w:t xml:space="preserve">92,2’sinin aylık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w:t>
      </w:r>
      <w:r w:rsidRPr="002C58F2">
        <w:rPr>
          <w:rFonts w:ascii="Cambria" w:eastAsia="Cambria" w:hAnsi="Cambria" w:cs="Cambria"/>
          <w:sz w:val="20"/>
          <w:szCs w:val="20"/>
          <w:lang w:val="it-IT"/>
        </w:rPr>
        <w:t>ma s</w:t>
      </w:r>
      <w:r w:rsidRPr="002C58F2">
        <w:rPr>
          <w:rFonts w:ascii="Cambria" w:eastAsia="Cambria" w:hAnsi="Cambria" w:cs="Cambria"/>
          <w:sz w:val="20"/>
          <w:szCs w:val="20"/>
        </w:rPr>
        <w:t>üresi 160 saat, %1,3’ünün 200 saat, %1,3’ünün 180 saat , %1,3’ünün 170 saat , %1,3’ünün 140 saat , %1,3’ünün 120 saat, %1,3’ünün 84 saat  olduğu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rülmüştür</w:t>
      </w:r>
      <w:proofErr w:type="spellEnd"/>
      <w:r w:rsidRPr="002C58F2">
        <w:rPr>
          <w:rFonts w:ascii="Cambria" w:eastAsia="Cambria" w:hAnsi="Cambria" w:cs="Cambria"/>
          <w:sz w:val="20"/>
          <w:szCs w:val="20"/>
        </w:rPr>
        <w:t>.</w:t>
      </w:r>
    </w:p>
    <w:p w:rsidR="002C58F2" w:rsidRPr="002C58F2" w:rsidRDefault="002C58F2" w:rsidP="002C58F2">
      <w:pPr>
        <w:jc w:val="left"/>
        <w:rPr>
          <w:rFonts w:ascii="Cambria" w:eastAsia="Cambria" w:hAnsi="Cambria" w:cs="Cambria"/>
          <w:sz w:val="20"/>
          <w:szCs w:val="20"/>
        </w:rPr>
      </w:pPr>
    </w:p>
    <w:tbl>
      <w:tblPr>
        <w:tblW w:w="8820" w:type="dxa"/>
        <w:tblInd w:w="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3"/>
        <w:gridCol w:w="2977"/>
        <w:gridCol w:w="2835"/>
        <w:gridCol w:w="315"/>
      </w:tblGrid>
      <w:tr w:rsidR="002C58F2" w:rsidRPr="002C58F2" w:rsidTr="002C58F2">
        <w:trPr>
          <w:trHeight w:val="572"/>
        </w:trPr>
        <w:tc>
          <w:tcPr>
            <w:tcW w:w="8820"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F32DCF" w:rsidRDefault="00F32DCF"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es-ES_tradnl"/>
              </w:rPr>
              <w:t>Tablo 20: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n</w:t>
            </w:r>
            <w:r w:rsidRPr="002C58F2">
              <w:rPr>
                <w:rFonts w:ascii="Cambria" w:eastAsia="Cambria" w:hAnsi="Cambria" w:cs="Cambria"/>
                <w:sz w:val="20"/>
                <w:szCs w:val="20"/>
                <w:lang w:val="sv-SE"/>
              </w:rPr>
              <w:t>ö</w:t>
            </w:r>
            <w:r w:rsidRPr="002C58F2">
              <w:rPr>
                <w:rFonts w:ascii="Cambria" w:eastAsia="Cambria" w:hAnsi="Cambria" w:cs="Cambria"/>
                <w:sz w:val="20"/>
                <w:szCs w:val="20"/>
              </w:rPr>
              <w:t>bet tutma durumu</w:t>
            </w:r>
          </w:p>
        </w:tc>
      </w:tr>
      <w:tr w:rsidR="002C58F2" w:rsidRPr="002C58F2" w:rsidTr="002C58F2">
        <w:trPr>
          <w:trHeight w:val="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 xml:space="preserve"> Yüzde Dağılımı</w:t>
            </w:r>
          </w:p>
        </w:tc>
        <w:tc>
          <w:tcPr>
            <w:tcW w:w="315"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N</w:t>
            </w:r>
            <w:r w:rsidRPr="002C58F2">
              <w:rPr>
                <w:rFonts w:ascii="Cambria" w:eastAsia="Cambria" w:hAnsi="Cambria" w:cs="Cambria"/>
                <w:sz w:val="20"/>
                <w:szCs w:val="20"/>
                <w:lang w:val="sv-SE"/>
              </w:rPr>
              <w:t>ö</w:t>
            </w:r>
            <w:r w:rsidRPr="002C58F2">
              <w:rPr>
                <w:rFonts w:ascii="Cambria" w:eastAsia="Cambria" w:hAnsi="Cambria" w:cs="Cambria"/>
                <w:sz w:val="20"/>
                <w:szCs w:val="20"/>
              </w:rPr>
              <w:t>bet tutmayan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87,5</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N</w:t>
            </w:r>
            <w:r w:rsidRPr="002C58F2">
              <w:rPr>
                <w:rFonts w:ascii="Cambria" w:eastAsia="Cambria" w:hAnsi="Cambria" w:cs="Cambria"/>
                <w:sz w:val="20"/>
                <w:szCs w:val="20"/>
                <w:lang w:val="sv-SE"/>
              </w:rPr>
              <w:t>ö</w:t>
            </w:r>
            <w:r w:rsidRPr="002C58F2">
              <w:rPr>
                <w:rFonts w:ascii="Cambria" w:eastAsia="Cambria" w:hAnsi="Cambria" w:cs="Cambria"/>
                <w:sz w:val="20"/>
                <w:szCs w:val="20"/>
              </w:rPr>
              <w:t>bet tutan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12,5</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7"/>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bl>
    <w:p w:rsidR="002C58F2" w:rsidRPr="002C58F2" w:rsidRDefault="002C58F2" w:rsidP="002C58F2">
      <w:pPr>
        <w:widowControl w:val="0"/>
        <w:ind w:left="500" w:hanging="50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w:t>
      </w:r>
      <w:proofErr w:type="gramStart"/>
      <w:r w:rsidRPr="002C58F2">
        <w:rPr>
          <w:rFonts w:ascii="Cambria" w:eastAsia="Cambria" w:hAnsi="Cambria" w:cs="Cambria"/>
          <w:sz w:val="20"/>
          <w:szCs w:val="20"/>
        </w:rPr>
        <w:t>% 87,5</w:t>
      </w:r>
      <w:proofErr w:type="gramEnd"/>
      <w:r w:rsidRPr="002C58F2">
        <w:rPr>
          <w:rFonts w:ascii="Cambria" w:eastAsia="Cambria" w:hAnsi="Cambria" w:cs="Cambria"/>
          <w:sz w:val="20"/>
          <w:szCs w:val="20"/>
        </w:rPr>
        <w:t>'i n</w:t>
      </w:r>
      <w:r w:rsidRPr="002C58F2">
        <w:rPr>
          <w:rFonts w:ascii="Cambria" w:eastAsia="Cambria" w:hAnsi="Cambria" w:cs="Cambria"/>
          <w:sz w:val="20"/>
          <w:szCs w:val="20"/>
          <w:lang w:val="sv-SE"/>
        </w:rPr>
        <w:t>ö</w:t>
      </w:r>
      <w:r w:rsidRPr="002C58F2">
        <w:rPr>
          <w:rFonts w:ascii="Cambria" w:eastAsia="Cambria" w:hAnsi="Cambria" w:cs="Cambria"/>
          <w:sz w:val="20"/>
          <w:szCs w:val="20"/>
        </w:rPr>
        <w:t>bet tutmuyor, %12,5'i n</w:t>
      </w:r>
      <w:r w:rsidRPr="002C58F2">
        <w:rPr>
          <w:rFonts w:ascii="Cambria" w:eastAsia="Cambria" w:hAnsi="Cambria" w:cs="Cambria"/>
          <w:sz w:val="20"/>
          <w:szCs w:val="20"/>
          <w:lang w:val="sv-SE"/>
        </w:rPr>
        <w:t>ö</w:t>
      </w:r>
      <w:r w:rsidRPr="002C58F2">
        <w:rPr>
          <w:rFonts w:ascii="Cambria" w:eastAsia="Cambria" w:hAnsi="Cambria" w:cs="Cambria"/>
          <w:sz w:val="20"/>
          <w:szCs w:val="20"/>
        </w:rPr>
        <w:t>bet tutuyor.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tbl>
      <w:tblPr>
        <w:tblW w:w="91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00"/>
        <w:gridCol w:w="2940"/>
        <w:gridCol w:w="2865"/>
        <w:gridCol w:w="660"/>
      </w:tblGrid>
      <w:tr w:rsidR="002C58F2" w:rsidRPr="002C58F2" w:rsidTr="002C58F2">
        <w:trPr>
          <w:trHeight w:val="572"/>
        </w:trPr>
        <w:tc>
          <w:tcPr>
            <w:tcW w:w="9165"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es-ES_tradnl"/>
              </w:rPr>
              <w:t xml:space="preserve">Tablo 21: </w:t>
            </w: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n</w:t>
            </w:r>
            <w:r w:rsidRPr="002C58F2">
              <w:rPr>
                <w:rFonts w:ascii="Cambria" w:eastAsia="Cambria" w:hAnsi="Cambria" w:cs="Cambria"/>
                <w:sz w:val="20"/>
                <w:szCs w:val="20"/>
                <w:lang w:val="sv-SE"/>
              </w:rPr>
              <w:t>ö</w:t>
            </w:r>
            <w:r w:rsidRPr="002C58F2">
              <w:rPr>
                <w:rFonts w:ascii="Cambria" w:eastAsia="Cambria" w:hAnsi="Cambria" w:cs="Cambria"/>
                <w:sz w:val="20"/>
                <w:szCs w:val="20"/>
              </w:rPr>
              <w:t>bet ertesi istirahat izin durumu</w:t>
            </w:r>
          </w:p>
        </w:tc>
      </w:tr>
      <w:tr w:rsidR="002C58F2" w:rsidRPr="002C58F2" w:rsidTr="002C58F2">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c>
          <w:tcPr>
            <w:tcW w:w="660"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İstirahat izni olan</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66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İstirahat izni olmayan</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90</w:t>
            </w:r>
          </w:p>
        </w:tc>
        <w:tc>
          <w:tcPr>
            <w:tcW w:w="66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c>
          <w:tcPr>
            <w:tcW w:w="660"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alışanlarından nöbet tutanların %90’ının n</w:t>
      </w:r>
      <w:r w:rsidRPr="002C58F2">
        <w:rPr>
          <w:rFonts w:ascii="Cambria" w:eastAsia="Cambria" w:hAnsi="Cambria" w:cs="Cambria"/>
          <w:sz w:val="20"/>
          <w:szCs w:val="20"/>
          <w:lang w:val="sv-SE"/>
        </w:rPr>
        <w:t>ö</w:t>
      </w:r>
      <w:r w:rsidRPr="002C58F2">
        <w:rPr>
          <w:rFonts w:ascii="Cambria" w:eastAsia="Cambria" w:hAnsi="Cambria" w:cs="Cambria"/>
          <w:sz w:val="20"/>
          <w:szCs w:val="20"/>
        </w:rPr>
        <w:t>bet ertesi istirahat izinleri yok, %10’unun n</w:t>
      </w:r>
      <w:r w:rsidRPr="002C58F2">
        <w:rPr>
          <w:rFonts w:ascii="Cambria" w:eastAsia="Cambria" w:hAnsi="Cambria" w:cs="Cambria"/>
          <w:sz w:val="20"/>
          <w:szCs w:val="20"/>
          <w:lang w:val="sv-SE"/>
        </w:rPr>
        <w:t>ö</w:t>
      </w:r>
      <w:r w:rsidRPr="002C58F2">
        <w:rPr>
          <w:rFonts w:ascii="Cambria" w:eastAsia="Cambria" w:hAnsi="Cambria" w:cs="Cambria"/>
          <w:sz w:val="20"/>
          <w:szCs w:val="20"/>
        </w:rPr>
        <w:t>bet ertesi istirahat izni var.</w:t>
      </w: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Tablo 22: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bet durumu</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5"/>
        <w:gridCol w:w="2955"/>
        <w:gridCol w:w="2865"/>
      </w:tblGrid>
      <w:tr w:rsidR="002C58F2" w:rsidRPr="002C58F2" w:rsidTr="002C58F2">
        <w:trPr>
          <w:trHeight w:val="300"/>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r>
      <w:tr w:rsidR="002C58F2" w:rsidRPr="002C58F2" w:rsidTr="002C58F2">
        <w:trPr>
          <w:trHeight w:val="232"/>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sv-SE"/>
              </w:rPr>
              <w:t xml:space="preserve">Var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50</w:t>
            </w:r>
          </w:p>
        </w:tc>
      </w:tr>
      <w:tr w:rsidR="002C58F2" w:rsidRPr="002C58F2" w:rsidTr="002C58F2">
        <w:trPr>
          <w:trHeight w:val="232"/>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Yok</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50</w:t>
            </w:r>
          </w:p>
        </w:tc>
      </w:tr>
      <w:tr w:rsidR="002C58F2" w:rsidRPr="002C58F2" w:rsidTr="002C58F2">
        <w:trPr>
          <w:trHeight w:val="232"/>
          <w:jc w:val="center"/>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Total</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birinci basamak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alışanlarından nöbet tutanların %50’sinin 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beti var, %50’sinin 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beti yok.</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06"/>
        <w:gridCol w:w="2268"/>
        <w:gridCol w:w="2023"/>
        <w:gridCol w:w="315"/>
      </w:tblGrid>
      <w:tr w:rsidR="002C58F2" w:rsidRPr="002C58F2" w:rsidTr="002C58F2">
        <w:trPr>
          <w:trHeight w:val="232"/>
          <w:jc w:val="center"/>
        </w:trPr>
        <w:tc>
          <w:tcPr>
            <w:tcW w:w="9212"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F32DCF" w:rsidRDefault="00F32DCF"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lang w:val="es-ES_tradnl"/>
              </w:rPr>
              <w:t>Tablo 23:  Ara</w:t>
            </w:r>
            <w:proofErr w:type="spellStart"/>
            <w:r w:rsidRPr="002C58F2">
              <w:rPr>
                <w:rFonts w:ascii="Cambria" w:eastAsia="Cambria" w:hAnsi="Cambria" w:cs="Cambria"/>
                <w:sz w:val="20"/>
                <w:szCs w:val="20"/>
              </w:rPr>
              <w:t>ştırmaya</w:t>
            </w:r>
            <w:proofErr w:type="spellEnd"/>
            <w:r w:rsidRPr="002C58F2">
              <w:rPr>
                <w:rFonts w:ascii="Cambria" w:eastAsia="Cambria" w:hAnsi="Cambria" w:cs="Cambria"/>
                <w:sz w:val="20"/>
                <w:szCs w:val="20"/>
              </w:rPr>
              <w:t xml:space="preserve"> katılan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olanlarının yüzdesi</w:t>
            </w:r>
          </w:p>
        </w:tc>
      </w:tr>
      <w:tr w:rsidR="002C58F2" w:rsidRPr="002C58F2" w:rsidTr="002C58F2">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Yüzde Dağılımı</w:t>
            </w:r>
          </w:p>
        </w:tc>
        <w:tc>
          <w:tcPr>
            <w:tcW w:w="315" w:type="dxa"/>
            <w:vMerge w:val="restart"/>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r w:rsidR="002C58F2" w:rsidRPr="002C58F2" w:rsidTr="002C58F2">
        <w:trPr>
          <w:trHeight w:val="232"/>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nl-NL"/>
              </w:rPr>
              <w:t>17,5</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2"/>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olmayan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66</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82,5</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r w:rsidR="002C58F2" w:rsidRPr="002C58F2" w:rsidTr="002C58F2">
        <w:trPr>
          <w:trHeight w:val="237"/>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Toplam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80</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100</w:t>
            </w:r>
          </w:p>
        </w:tc>
        <w:tc>
          <w:tcPr>
            <w:tcW w:w="315" w:type="dxa"/>
            <w:vMerge/>
            <w:tcBorders>
              <w:top w:val="single" w:sz="4" w:space="0" w:color="000000"/>
              <w:left w:val="single" w:sz="4" w:space="0" w:color="000000"/>
              <w:bottom w:val="nil"/>
              <w:right w:val="nil"/>
            </w:tcBorders>
            <w:shd w:val="clear" w:color="auto" w:fill="auto"/>
          </w:tcPr>
          <w:p w:rsidR="002C58F2" w:rsidRPr="002C58F2" w:rsidRDefault="002C58F2" w:rsidP="002C58F2">
            <w:pPr>
              <w:jc w:val="left"/>
              <w:rPr>
                <w:rFonts w:ascii="Cambria" w:hAnsi="Cambria"/>
                <w:sz w:val="20"/>
                <w:szCs w:val="20"/>
              </w:rPr>
            </w:pP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%17,5'inin 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var, %82,5'inin 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yok.</w:t>
      </w:r>
    </w:p>
    <w:p w:rsidR="002C58F2" w:rsidRDefault="002C58F2" w:rsidP="002C58F2">
      <w:pPr>
        <w:jc w:val="left"/>
        <w:rPr>
          <w:rFonts w:ascii="Cambria" w:eastAsia="Cambria" w:hAnsi="Cambria" w:cs="Cambria"/>
          <w:sz w:val="20"/>
          <w:szCs w:val="20"/>
          <w:lang w:val="en-US"/>
        </w:rPr>
      </w:pPr>
    </w:p>
    <w:p w:rsidR="002C58F2" w:rsidRPr="002C58F2" w:rsidRDefault="002C58F2" w:rsidP="002C58F2">
      <w:pPr>
        <w:jc w:val="left"/>
        <w:rPr>
          <w:rFonts w:ascii="Cambria" w:eastAsia="Cambria" w:hAnsi="Cambria" w:cs="Cambria"/>
          <w:sz w:val="20"/>
          <w:szCs w:val="20"/>
          <w:lang w:val="en-US"/>
        </w:rPr>
      </w:pPr>
      <w:proofErr w:type="spellStart"/>
      <w:r w:rsidRPr="002C58F2">
        <w:rPr>
          <w:rFonts w:ascii="Cambria" w:eastAsia="Cambria" w:hAnsi="Cambria" w:cs="Cambria"/>
          <w:sz w:val="20"/>
          <w:szCs w:val="20"/>
          <w:lang w:val="en-US"/>
        </w:rPr>
        <w:t>Tablo</w:t>
      </w:r>
      <w:proofErr w:type="spellEnd"/>
      <w:r w:rsidRPr="002C58F2">
        <w:rPr>
          <w:rFonts w:ascii="Cambria" w:eastAsia="Cambria" w:hAnsi="Cambria" w:cs="Cambria"/>
          <w:sz w:val="20"/>
          <w:szCs w:val="20"/>
          <w:lang w:val="en-US"/>
        </w:rPr>
        <w:t xml:space="preserve"> 24: </w:t>
      </w:r>
      <w:proofErr w:type="spellStart"/>
      <w:r w:rsidRPr="002C58F2">
        <w:rPr>
          <w:rFonts w:ascii="Cambria" w:eastAsia="Cambria" w:hAnsi="Cambria" w:cs="Cambria"/>
          <w:sz w:val="20"/>
          <w:szCs w:val="20"/>
          <w:lang w:val="en-US"/>
        </w:rPr>
        <w:t>Araştırmaya</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katılan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sağlık</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çalışanlarının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mesleki</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doyum</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puan</w:t>
      </w:r>
      <w:proofErr w:type="spellEnd"/>
      <w:r w:rsidRPr="002C58F2">
        <w:rPr>
          <w:rFonts w:ascii="Cambria" w:eastAsia="Cambria" w:hAnsi="Cambria" w:cs="Cambria"/>
          <w:sz w:val="20"/>
          <w:szCs w:val="20"/>
          <w:lang w:val="en-US"/>
        </w:rPr>
        <w:t xml:space="preserve"> </w:t>
      </w:r>
      <w:proofErr w:type="spellStart"/>
      <w:r w:rsidRPr="002C58F2">
        <w:rPr>
          <w:rFonts w:ascii="Cambria" w:eastAsia="Cambria" w:hAnsi="Cambria" w:cs="Cambria"/>
          <w:sz w:val="20"/>
          <w:szCs w:val="20"/>
          <w:lang w:val="en-US"/>
        </w:rPr>
        <w:t>ortalamaları</w:t>
      </w:r>
      <w:proofErr w:type="spellEnd"/>
    </w:p>
    <w:tbl>
      <w:tblPr>
        <w:tblW w:w="0" w:type="auto"/>
        <w:tblLook w:val="04A0" w:firstRow="1" w:lastRow="0" w:firstColumn="1" w:lastColumn="0" w:noHBand="0" w:noVBand="1"/>
      </w:tblPr>
      <w:tblGrid>
        <w:gridCol w:w="4603"/>
        <w:gridCol w:w="4603"/>
      </w:tblGrid>
      <w:tr w:rsidR="002C58F2" w:rsidRPr="002C58F2" w:rsidTr="00F32DCF">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Mesleki Doyum Puanı</w:t>
            </w:r>
          </w:p>
        </w:tc>
      </w:tr>
      <w:tr w:rsidR="002C58F2" w:rsidRPr="002C58F2" w:rsidTr="00F32DCF">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Ortalama</w:t>
            </w: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67,73</w:t>
            </w:r>
          </w:p>
        </w:tc>
      </w:tr>
      <w:tr w:rsidR="002C58F2" w:rsidRPr="002C58F2" w:rsidTr="00F32DCF">
        <w:tc>
          <w:tcPr>
            <w:tcW w:w="4603" w:type="dxa"/>
            <w:tcBorders>
              <w:top w:val="single" w:sz="4" w:space="0" w:color="auto"/>
              <w:left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Ortanca</w:t>
            </w: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67</w:t>
            </w:r>
          </w:p>
        </w:tc>
      </w:tr>
      <w:tr w:rsidR="002C58F2" w:rsidRPr="002C58F2" w:rsidTr="00F32DCF">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Standart Sapma</w:t>
            </w: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±12,97</w:t>
            </w:r>
          </w:p>
        </w:tc>
      </w:tr>
      <w:tr w:rsidR="002C58F2" w:rsidRPr="002C58F2" w:rsidTr="00F32DCF">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En Küçük Değer</w:t>
            </w: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40</w:t>
            </w:r>
          </w:p>
        </w:tc>
      </w:tr>
      <w:tr w:rsidR="002C58F2" w:rsidRPr="002C58F2" w:rsidTr="00F32DCF">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En Büyük Değer</w:t>
            </w:r>
          </w:p>
        </w:tc>
        <w:tc>
          <w:tcPr>
            <w:tcW w:w="4603" w:type="dxa"/>
            <w:tcBorders>
              <w:top w:val="single" w:sz="4" w:space="0" w:color="auto"/>
              <w:left w:val="single" w:sz="4" w:space="0" w:color="auto"/>
              <w:bottom w:val="single" w:sz="4" w:space="0" w:color="auto"/>
              <w:right w:val="single" w:sz="4" w:space="0" w:color="auto"/>
            </w:tcBorders>
          </w:tcPr>
          <w:p w:rsidR="002C58F2" w:rsidRPr="002C58F2" w:rsidRDefault="002C58F2" w:rsidP="00F32DCF">
            <w:pPr>
              <w:jc w:val="left"/>
              <w:rPr>
                <w:rFonts w:ascii="Cambria" w:eastAsia="Cambria" w:hAnsi="Cambria" w:cs="Cambria"/>
                <w:sz w:val="20"/>
                <w:szCs w:val="20"/>
              </w:rPr>
            </w:pPr>
            <w:r w:rsidRPr="002C58F2">
              <w:rPr>
                <w:rFonts w:ascii="Cambria" w:eastAsia="Cambria" w:hAnsi="Cambria" w:cs="Cambria"/>
                <w:sz w:val="20"/>
                <w:szCs w:val="20"/>
              </w:rPr>
              <w:t>94</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Araştırmaya katılan sağlık çalışanlarının mesleki doyum ortalamaları 67,73, en küçük değer 40 iken en yüksek değer 94’tür.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 xml:space="preserve">Tablo </w:t>
      </w:r>
      <w:r w:rsidRPr="002C58F2">
        <w:rPr>
          <w:rFonts w:ascii="Cambria" w:eastAsia="Cambria" w:hAnsi="Cambria" w:cs="Cambria"/>
          <w:sz w:val="20"/>
          <w:szCs w:val="20"/>
        </w:rPr>
        <w:t xml:space="preserve">25: Araştırmaya katılan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medeni durumuna g</w:t>
      </w:r>
      <w:r w:rsidRPr="002C58F2">
        <w:rPr>
          <w:rFonts w:ascii="Cambria" w:eastAsia="Cambria" w:hAnsi="Cambria" w:cs="Cambria"/>
          <w:sz w:val="20"/>
          <w:szCs w:val="20"/>
          <w:lang w:val="sv-SE"/>
        </w:rPr>
        <w:t>ö</w:t>
      </w:r>
      <w:r w:rsidRPr="002C58F2">
        <w:rPr>
          <w:rFonts w:ascii="Cambria" w:eastAsia="Cambria" w:hAnsi="Cambria" w:cs="Cambria"/>
          <w:sz w:val="20"/>
          <w:szCs w:val="20"/>
        </w:rPr>
        <w:t>re mesleki doyum puanları</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3"/>
        <w:gridCol w:w="2268"/>
        <w:gridCol w:w="2121"/>
      </w:tblGrid>
      <w:tr w:rsidR="002C58F2" w:rsidRPr="002C58F2" w:rsidTr="002C58F2">
        <w:trPr>
          <w:trHeight w:val="45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Medeni durum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Evli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67,2</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Bekar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70,3</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P=0,456</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Evli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 arasında mesleki doyum puanı açısından istatistiki olarak anlamlı fark yoktur. </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 xml:space="preserve">26: Evli olan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eşlerinin </w:t>
      </w:r>
      <w:r w:rsidRPr="002C58F2">
        <w:rPr>
          <w:rFonts w:ascii="Cambria" w:eastAsia="Cambria" w:hAnsi="Cambria" w:cs="Cambria"/>
          <w:sz w:val="20"/>
          <w:szCs w:val="20"/>
          <w:lang w:val="pt-PT"/>
        </w:rPr>
        <w:t>ç</w:t>
      </w:r>
      <w:r w:rsidRPr="002C58F2">
        <w:rPr>
          <w:rFonts w:ascii="Cambria" w:eastAsia="Cambria" w:hAnsi="Cambria" w:cs="Cambria"/>
          <w:sz w:val="20"/>
          <w:szCs w:val="20"/>
        </w:rPr>
        <w:t>alışma durumuna g</w:t>
      </w:r>
      <w:r w:rsidRPr="002C58F2">
        <w:rPr>
          <w:rFonts w:ascii="Cambria" w:eastAsia="Cambria" w:hAnsi="Cambria" w:cs="Cambria"/>
          <w:sz w:val="20"/>
          <w:szCs w:val="20"/>
          <w:lang w:val="sv-SE"/>
        </w:rPr>
        <w:t>ö</w:t>
      </w:r>
      <w:r w:rsidRPr="002C58F2">
        <w:rPr>
          <w:rFonts w:ascii="Cambria" w:eastAsia="Cambria" w:hAnsi="Cambria" w:cs="Cambria"/>
          <w:sz w:val="20"/>
          <w:szCs w:val="20"/>
        </w:rPr>
        <w:t>re mesleki doyum puanları</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3"/>
        <w:gridCol w:w="2268"/>
        <w:gridCol w:w="2121"/>
      </w:tblGrid>
      <w:tr w:rsidR="002C58F2" w:rsidRPr="002C58F2" w:rsidTr="002C58F2">
        <w:trPr>
          <w:trHeight w:val="45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 xml:space="preserve">Eşinin </w:t>
            </w:r>
            <w:r w:rsidRPr="002C58F2">
              <w:rPr>
                <w:rFonts w:ascii="Cambria" w:eastAsia="Cambria" w:hAnsi="Cambria" w:cs="Cambria"/>
                <w:sz w:val="20"/>
                <w:szCs w:val="20"/>
                <w:lang w:val="pt-PT"/>
              </w:rPr>
              <w:t>ç</w:t>
            </w:r>
            <w:r w:rsidRPr="002C58F2">
              <w:rPr>
                <w:rFonts w:ascii="Cambria" w:eastAsia="Cambria" w:hAnsi="Cambria" w:cs="Cambria"/>
                <w:sz w:val="20"/>
                <w:szCs w:val="20"/>
              </w:rPr>
              <w:t>alışma durumu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Çalışıyor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60</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67,9</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Çalışmıyor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62,1</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P=0,217</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Eşi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 ve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 mesleki doyum puanı açısından istatistiki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27: 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xml:space="preserve">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puanları</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3"/>
        <w:gridCol w:w="2268"/>
        <w:gridCol w:w="2121"/>
      </w:tblGrid>
      <w:tr w:rsidR="002C58F2" w:rsidRPr="002C58F2" w:rsidTr="002C58F2">
        <w:trPr>
          <w:trHeight w:val="45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Çocuk sahibi olma durumu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Yok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64,5</w:t>
            </w:r>
          </w:p>
        </w:tc>
      </w:tr>
      <w:tr w:rsidR="002C58F2" w:rsidRPr="002C58F2" w:rsidTr="002C58F2">
        <w:trPr>
          <w:trHeight w:val="232"/>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Var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68,2</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P=0,365</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Ç</w:t>
      </w:r>
      <w:r w:rsidRPr="002C58F2">
        <w:rPr>
          <w:rFonts w:ascii="Cambria" w:eastAsia="Cambria" w:hAnsi="Cambria" w:cs="Cambria"/>
          <w:sz w:val="20"/>
          <w:szCs w:val="20"/>
          <w:lang w:val="es-ES_tradnl"/>
        </w:rPr>
        <w:t>ocu</w:t>
      </w:r>
      <w:proofErr w:type="spellStart"/>
      <w:r w:rsidRPr="002C58F2">
        <w:rPr>
          <w:rFonts w:ascii="Cambria" w:eastAsia="Cambria" w:hAnsi="Cambria" w:cs="Cambria"/>
          <w:sz w:val="20"/>
          <w:szCs w:val="20"/>
        </w:rPr>
        <w:t>ğu</w:t>
      </w:r>
      <w:proofErr w:type="spellEnd"/>
      <w:r w:rsidRPr="002C58F2">
        <w:rPr>
          <w:rFonts w:ascii="Cambria" w:eastAsia="Cambria" w:hAnsi="Cambria" w:cs="Cambria"/>
          <w:sz w:val="20"/>
          <w:szCs w:val="20"/>
        </w:rPr>
        <w:t xml:space="preserve">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 arasında mesleki doyum puanı açısından istatistikî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 xml:space="preserve">28: Lisans ve </w:t>
      </w:r>
      <w:r w:rsidRPr="002C58F2">
        <w:rPr>
          <w:rFonts w:ascii="Cambria" w:eastAsia="Cambria" w:hAnsi="Cambria" w:cs="Cambria"/>
          <w:sz w:val="20"/>
          <w:szCs w:val="20"/>
          <w:lang w:val="sv-SE"/>
        </w:rPr>
        <w:t>ö</w:t>
      </w:r>
      <w:r w:rsidRPr="002C58F2">
        <w:rPr>
          <w:rFonts w:ascii="Cambria" w:eastAsia="Cambria" w:hAnsi="Cambria" w:cs="Cambria"/>
          <w:sz w:val="20"/>
          <w:szCs w:val="20"/>
        </w:rPr>
        <w:t>n lisans mezunu olanlar ile lisans ve üstü mezunu olanların mesleki doyum puanı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2268"/>
        <w:gridCol w:w="2300"/>
      </w:tblGrid>
      <w:tr w:rsidR="002C58F2" w:rsidRPr="002C58F2" w:rsidTr="002C58F2">
        <w:trPr>
          <w:trHeight w:val="452"/>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Eğitim durumu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 xml:space="preserve">Lisans ve </w:t>
            </w:r>
            <w:r w:rsidRPr="002C58F2">
              <w:rPr>
                <w:rFonts w:ascii="Cambria" w:eastAsia="Cambria" w:hAnsi="Cambria" w:cs="Cambria"/>
                <w:sz w:val="20"/>
                <w:szCs w:val="20"/>
                <w:lang w:val="sv-SE"/>
              </w:rPr>
              <w:t>ö</w:t>
            </w:r>
            <w:r w:rsidRPr="002C58F2">
              <w:rPr>
                <w:rFonts w:ascii="Cambria" w:eastAsia="Cambria" w:hAnsi="Cambria" w:cs="Cambria"/>
                <w:sz w:val="20"/>
                <w:szCs w:val="20"/>
              </w:rPr>
              <w:t>n lisans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68,9</w:t>
            </w:r>
          </w:p>
        </w:tc>
      </w:tr>
      <w:tr w:rsidR="002C58F2" w:rsidRPr="002C58F2" w:rsidTr="002C58F2">
        <w:trPr>
          <w:trHeight w:val="232"/>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Lisans ve üstü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67,3</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lastRenderedPageBreak/>
        <w:t>P=0,093</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Lisans ve </w:t>
      </w:r>
      <w:r w:rsidRPr="002C58F2">
        <w:rPr>
          <w:rFonts w:ascii="Cambria" w:eastAsia="Cambria" w:hAnsi="Cambria" w:cs="Cambria"/>
          <w:sz w:val="20"/>
          <w:szCs w:val="20"/>
          <w:lang w:val="sv-SE"/>
        </w:rPr>
        <w:t>ö</w:t>
      </w:r>
      <w:r w:rsidRPr="002C58F2">
        <w:rPr>
          <w:rFonts w:ascii="Cambria" w:eastAsia="Cambria" w:hAnsi="Cambria" w:cs="Cambria"/>
          <w:sz w:val="20"/>
          <w:szCs w:val="20"/>
        </w:rPr>
        <w:t>n lisans mezunu olanlar ile lisans ve üstü mezunu olanların arasında mesleki doyum puanı açısından istatistikî olarak anlamlı fark yoktur.</w:t>
      </w:r>
    </w:p>
    <w:p w:rsidR="00F32DCF" w:rsidRPr="002C58F2" w:rsidRDefault="00F32DCF"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 xml:space="preserve">29: Araştırmaya katılan doktorların ve </w:t>
      </w:r>
      <w:proofErr w:type="spellStart"/>
      <w:r w:rsidRPr="002C58F2">
        <w:rPr>
          <w:rFonts w:ascii="Cambria" w:eastAsia="Cambria" w:hAnsi="Cambria" w:cs="Cambria"/>
          <w:sz w:val="20"/>
          <w:szCs w:val="20"/>
        </w:rPr>
        <w:t>diğ</w:t>
      </w:r>
      <w:proofErr w:type="spellEnd"/>
      <w:r w:rsidRPr="002C58F2">
        <w:rPr>
          <w:rFonts w:ascii="Cambria" w:eastAsia="Cambria" w:hAnsi="Cambria" w:cs="Cambria"/>
          <w:sz w:val="20"/>
          <w:szCs w:val="20"/>
          <w:lang w:val="da-DK"/>
        </w:rPr>
        <w:t>er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puanı ortalamaları</w:t>
      </w:r>
    </w:p>
    <w:tbl>
      <w:tblPr>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70"/>
        <w:gridCol w:w="3071"/>
        <w:gridCol w:w="3071"/>
      </w:tblGrid>
      <w:tr w:rsidR="002C58F2" w:rsidRPr="002C58F2" w:rsidTr="002C58F2">
        <w:trPr>
          <w:trHeight w:val="232"/>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eastAsia="Cambria" w:hAnsi="Cambria" w:cs="Cambria"/>
                <w:sz w:val="20"/>
                <w:szCs w:val="20"/>
              </w:rPr>
            </w:pPr>
          </w:p>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DOKTOR</w:t>
            </w:r>
          </w:p>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w:t>
            </w:r>
            <w:proofErr w:type="gramStart"/>
            <w:r w:rsidRPr="002C58F2">
              <w:rPr>
                <w:rFonts w:ascii="Cambria" w:eastAsia="Cambria" w:hAnsi="Cambria" w:cs="Cambria"/>
                <w:sz w:val="20"/>
                <w:szCs w:val="20"/>
              </w:rPr>
              <w:t>n</w:t>
            </w:r>
            <w:proofErr w:type="gramEnd"/>
            <w:r w:rsidRPr="002C58F2">
              <w:rPr>
                <w:rFonts w:ascii="Cambria" w:eastAsia="Cambria" w:hAnsi="Cambria" w:cs="Cambria"/>
                <w:sz w:val="20"/>
                <w:szCs w:val="20"/>
              </w:rPr>
              <w:t>:36)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Ortalama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65,9</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Ortanca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64,5</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Standart sapma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±11,7</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fr-FR"/>
              </w:rPr>
              <w:t>En d</w:t>
            </w:r>
            <w:proofErr w:type="spellStart"/>
            <w:r w:rsidRPr="002C58F2">
              <w:rPr>
                <w:rFonts w:ascii="Cambria" w:eastAsia="Cambria" w:hAnsi="Cambria" w:cs="Cambria"/>
                <w:sz w:val="20"/>
                <w:szCs w:val="20"/>
              </w:rPr>
              <w:t>üşük</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46</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es-ES_tradnl"/>
              </w:rPr>
              <w:t>En y</w:t>
            </w:r>
            <w:proofErr w:type="spellStart"/>
            <w:r w:rsidRPr="002C58F2">
              <w:rPr>
                <w:rFonts w:ascii="Cambria" w:eastAsia="Cambria" w:hAnsi="Cambria" w:cs="Cambria"/>
                <w:sz w:val="20"/>
                <w:szCs w:val="20"/>
              </w:rPr>
              <w:t>üksek</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91</w:t>
            </w:r>
          </w:p>
        </w:tc>
      </w:tr>
      <w:tr w:rsidR="002C58F2" w:rsidRPr="002C58F2" w:rsidTr="002C58F2">
        <w:trPr>
          <w:trHeight w:val="305"/>
        </w:trPr>
        <w:tc>
          <w:tcPr>
            <w:tcW w:w="3070" w:type="dxa"/>
            <w:tcBorders>
              <w:top w:val="single" w:sz="4" w:space="0" w:color="000000"/>
              <w:left w:val="nil"/>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6142"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bl>
    <w:tbl>
      <w:tblPr>
        <w:tblpPr w:leftFromText="141" w:rightFromText="141" w:vertAnchor="text" w:horzAnchor="margin" w:tblpY="8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70"/>
        <w:gridCol w:w="3071"/>
        <w:gridCol w:w="3071"/>
      </w:tblGrid>
      <w:tr w:rsidR="002C58F2" w:rsidRPr="002C58F2" w:rsidTr="002C58F2">
        <w:trPr>
          <w:trHeight w:val="232"/>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eastAsia="Cambria" w:hAnsi="Cambria" w:cs="Cambria"/>
                <w:sz w:val="20"/>
                <w:szCs w:val="20"/>
              </w:rPr>
            </w:pPr>
          </w:p>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rPr>
              <w:t>DİĞ</w:t>
            </w:r>
            <w:r w:rsidRPr="002C58F2">
              <w:rPr>
                <w:rFonts w:ascii="Cambria" w:eastAsia="Cambria" w:hAnsi="Cambria" w:cs="Cambria"/>
                <w:sz w:val="20"/>
                <w:szCs w:val="20"/>
                <w:lang w:val="de-DE"/>
              </w:rPr>
              <w:t>ER SA</w:t>
            </w:r>
            <w:r w:rsidRPr="002C58F2">
              <w:rPr>
                <w:rFonts w:ascii="Cambria" w:eastAsia="Cambria" w:hAnsi="Cambria" w:cs="Cambria"/>
                <w:sz w:val="20"/>
                <w:szCs w:val="20"/>
              </w:rPr>
              <w:t>ĞLIK ÇALIŞANLARI</w:t>
            </w:r>
          </w:p>
          <w:p w:rsidR="002C58F2" w:rsidRPr="002C58F2" w:rsidRDefault="002C58F2" w:rsidP="002C58F2">
            <w:pPr>
              <w:spacing w:after="0"/>
              <w:jc w:val="left"/>
              <w:rPr>
                <w:rFonts w:ascii="Cambria" w:eastAsia="Cambria" w:hAnsi="Cambria" w:cs="Cambria"/>
                <w:sz w:val="20"/>
                <w:szCs w:val="20"/>
              </w:rPr>
            </w:pPr>
            <w:r w:rsidRPr="002C58F2">
              <w:rPr>
                <w:rFonts w:ascii="Cambria" w:hAnsi="Cambria"/>
                <w:sz w:val="20"/>
                <w:szCs w:val="20"/>
              </w:rPr>
              <w:t>(</w:t>
            </w:r>
            <w:proofErr w:type="gramStart"/>
            <w:r w:rsidRPr="002C58F2">
              <w:rPr>
                <w:rFonts w:ascii="Cambria" w:hAnsi="Cambria"/>
                <w:sz w:val="20"/>
                <w:szCs w:val="20"/>
              </w:rPr>
              <w:t>n</w:t>
            </w:r>
            <w:proofErr w:type="gramEnd"/>
            <w:r w:rsidRPr="002C58F2">
              <w:rPr>
                <w:rFonts w:ascii="Cambria" w:hAnsi="Cambria"/>
                <w:sz w:val="20"/>
                <w:szCs w:val="20"/>
              </w:rPr>
              <w:t>:44</w:t>
            </w:r>
            <w:r w:rsidRPr="002C58F2">
              <w:rPr>
                <w:rFonts w:ascii="Cambria" w:eastAsia="Cambria" w:hAnsi="Cambria" w:cs="Cambria"/>
                <w:sz w:val="20"/>
                <w:szCs w:val="20"/>
              </w:rPr>
              <w:t>)</w:t>
            </w:r>
          </w:p>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(Ebe, hemşire, sağlık memuru, çevre sağlığı teknisyeni)</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Ortalama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69,2</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Ortanca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68,5</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Standart sapma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±13,8</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fr-FR"/>
              </w:rPr>
              <w:t>En d</w:t>
            </w:r>
            <w:proofErr w:type="spellStart"/>
            <w:r w:rsidRPr="002C58F2">
              <w:rPr>
                <w:rFonts w:ascii="Cambria" w:eastAsia="Cambria" w:hAnsi="Cambria" w:cs="Cambria"/>
                <w:sz w:val="20"/>
                <w:szCs w:val="20"/>
              </w:rPr>
              <w:t>üşük</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40</w:t>
            </w:r>
          </w:p>
        </w:tc>
      </w:tr>
      <w:tr w:rsidR="002C58F2" w:rsidRPr="002C58F2" w:rsidTr="002C58F2">
        <w:trPr>
          <w:trHeight w:val="232"/>
        </w:trPr>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rsidR="002C58F2" w:rsidRPr="002C58F2" w:rsidRDefault="002C58F2" w:rsidP="002C58F2">
            <w:pPr>
              <w:jc w:val="left"/>
              <w:rPr>
                <w:rFonts w:ascii="Cambria" w:hAnsi="Cambri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lang w:val="es-ES_tradnl"/>
              </w:rPr>
              <w:t>En y</w:t>
            </w:r>
            <w:proofErr w:type="spellStart"/>
            <w:r w:rsidRPr="002C58F2">
              <w:rPr>
                <w:rFonts w:ascii="Cambria" w:eastAsia="Cambria" w:hAnsi="Cambria" w:cs="Cambria"/>
                <w:sz w:val="20"/>
                <w:szCs w:val="20"/>
              </w:rPr>
              <w:t>üksek</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94</w:t>
            </w:r>
          </w:p>
        </w:tc>
      </w:tr>
      <w:tr w:rsidR="002C58F2" w:rsidRPr="002C58F2" w:rsidTr="002C58F2">
        <w:trPr>
          <w:trHeight w:val="305"/>
        </w:trPr>
        <w:tc>
          <w:tcPr>
            <w:tcW w:w="9212"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r>
    </w:tbl>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Araştırmaya katılan doktorların mesleki doyum puanı ortalaması 65,9±11,7’dir, en düşük mesleki doyum puanı 46, en yüksek 91 bulunmuştur. </w:t>
      </w:r>
      <w:proofErr w:type="spellStart"/>
      <w:r w:rsidRPr="002C58F2">
        <w:rPr>
          <w:rFonts w:ascii="Cambria" w:eastAsia="Cambria" w:hAnsi="Cambria" w:cs="Cambria"/>
          <w:sz w:val="20"/>
          <w:szCs w:val="20"/>
        </w:rPr>
        <w:t>Diğ</w:t>
      </w:r>
      <w:proofErr w:type="spellEnd"/>
      <w:r w:rsidRPr="002C58F2">
        <w:rPr>
          <w:rFonts w:ascii="Cambria" w:eastAsia="Cambria" w:hAnsi="Cambria" w:cs="Cambria"/>
          <w:sz w:val="20"/>
          <w:szCs w:val="20"/>
          <w:lang w:val="da-DK"/>
        </w:rPr>
        <w:t>er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puanı ortalaması 69,2±13,8’dir, en düşük mesleki doyum puanı 40, en yüksek 94 bulunmuştur.</w:t>
      </w:r>
    </w:p>
    <w:p w:rsidR="00933591" w:rsidRDefault="00933591"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 xml:space="preserve">30: Doktor olanlar ve doktor olmayan </w:t>
      </w:r>
      <w:proofErr w:type="spellStart"/>
      <w:r w:rsidRPr="002C58F2">
        <w:rPr>
          <w:rFonts w:ascii="Cambria" w:eastAsia="Cambria" w:hAnsi="Cambria" w:cs="Cambria"/>
          <w:sz w:val="20"/>
          <w:szCs w:val="20"/>
        </w:rPr>
        <w:t>diğ</w:t>
      </w:r>
      <w:proofErr w:type="spellEnd"/>
      <w:r w:rsidRPr="002C58F2">
        <w:rPr>
          <w:rFonts w:ascii="Cambria" w:eastAsia="Cambria" w:hAnsi="Cambria" w:cs="Cambria"/>
          <w:sz w:val="20"/>
          <w:szCs w:val="20"/>
          <w:lang w:val="da-DK"/>
        </w:rPr>
        <w:t>er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 arasındaki mesleki doyum puanı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85"/>
        <w:gridCol w:w="3056"/>
        <w:gridCol w:w="3071"/>
      </w:tblGrid>
      <w:tr w:rsidR="002C58F2" w:rsidRPr="002C58F2" w:rsidTr="002C58F2">
        <w:trPr>
          <w:trHeight w:val="30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Doktor</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65,9</w:t>
            </w:r>
          </w:p>
        </w:tc>
      </w:tr>
      <w:tr w:rsidR="002C58F2" w:rsidRPr="002C58F2" w:rsidTr="002C58F2">
        <w:trPr>
          <w:trHeight w:val="66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eastAsia="Cambria" w:hAnsi="Cambria" w:cs="Cambria"/>
                <w:sz w:val="20"/>
                <w:szCs w:val="20"/>
              </w:rPr>
            </w:pPr>
            <w:r w:rsidRPr="002C58F2">
              <w:rPr>
                <w:rFonts w:ascii="Cambria" w:eastAsia="Cambria" w:hAnsi="Cambria" w:cs="Cambria"/>
                <w:sz w:val="20"/>
                <w:szCs w:val="20"/>
                <w:lang w:val="de-DE"/>
              </w:rPr>
              <w:t>Di</w:t>
            </w:r>
            <w:r w:rsidRPr="002C58F2">
              <w:rPr>
                <w:rFonts w:ascii="Cambria" w:eastAsia="Cambria" w:hAnsi="Cambria" w:cs="Cambria"/>
                <w:sz w:val="20"/>
                <w:szCs w:val="20"/>
              </w:rPr>
              <w:t>ğ</w:t>
            </w:r>
            <w:r w:rsidRPr="002C58F2">
              <w:rPr>
                <w:rFonts w:ascii="Cambria" w:eastAsia="Cambria" w:hAnsi="Cambria" w:cs="Cambria"/>
                <w:sz w:val="20"/>
                <w:szCs w:val="20"/>
                <w:lang w:val="da-DK"/>
              </w:rPr>
              <w:t>er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w:t>
            </w:r>
          </w:p>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(Ebe, hemşire, sağlık memuru, çevre sağlığı teknisyeni)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69,2</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 P=0,369</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Doktor ve </w:t>
      </w:r>
      <w:proofErr w:type="spellStart"/>
      <w:r w:rsidRPr="002C58F2">
        <w:rPr>
          <w:rFonts w:ascii="Cambria" w:eastAsia="Cambria" w:hAnsi="Cambria" w:cs="Cambria"/>
          <w:sz w:val="20"/>
          <w:szCs w:val="20"/>
        </w:rPr>
        <w:t>diğ</w:t>
      </w:r>
      <w:proofErr w:type="spellEnd"/>
      <w:r w:rsidRPr="002C58F2">
        <w:rPr>
          <w:rFonts w:ascii="Cambria" w:eastAsia="Cambria" w:hAnsi="Cambria" w:cs="Cambria"/>
          <w:sz w:val="20"/>
          <w:szCs w:val="20"/>
          <w:lang w:val="da-DK"/>
        </w:rPr>
        <w:t>er sa</w:t>
      </w:r>
      <w:proofErr w:type="spellStart"/>
      <w:r w:rsidRPr="002C58F2">
        <w:rPr>
          <w:rFonts w:ascii="Cambria" w:eastAsia="Cambria" w:hAnsi="Cambria" w:cs="Cambria"/>
          <w:sz w:val="20"/>
          <w:szCs w:val="20"/>
        </w:rPr>
        <w:t>ğlık</w:t>
      </w:r>
      <w:proofErr w:type="spellEnd"/>
      <w:r w:rsidRPr="002C58F2">
        <w:rPr>
          <w:rFonts w:ascii="Cambria" w:eastAsia="Cambria" w:hAnsi="Cambria" w:cs="Cambria"/>
          <w:sz w:val="20"/>
          <w:szCs w:val="20"/>
        </w:rPr>
        <w:t xml:space="preserve">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 arasında mesleki doyum puanı açısından istatistiki olarak anlamlı fark yoktur.</w:t>
      </w:r>
    </w:p>
    <w:p w:rsidR="002C58F2" w:rsidRPr="002C58F2" w:rsidRDefault="002C58F2" w:rsidP="002C58F2">
      <w:pPr>
        <w:jc w:val="left"/>
        <w:rPr>
          <w:rFonts w:ascii="Cambria" w:eastAsia="Cambria" w:hAnsi="Cambria" w:cs="Cambria"/>
          <w:sz w:val="20"/>
          <w:szCs w:val="20"/>
        </w:rPr>
      </w:pPr>
    </w:p>
    <w:p w:rsidR="00F32DCF" w:rsidRDefault="00F32DCF"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933591" w:rsidRDefault="00933591"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lastRenderedPageBreak/>
        <w:t xml:space="preserve">Tablo </w:t>
      </w:r>
      <w:r w:rsidRPr="002C58F2">
        <w:rPr>
          <w:rFonts w:ascii="Cambria" w:eastAsia="Cambria" w:hAnsi="Cambria" w:cs="Cambria"/>
          <w:sz w:val="20"/>
          <w:szCs w:val="20"/>
        </w:rPr>
        <w:t xml:space="preserve">31: Aile sağlığı merkezi ve toplum sağlığı merkezi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85"/>
        <w:gridCol w:w="3056"/>
        <w:gridCol w:w="3071"/>
      </w:tblGrid>
      <w:tr w:rsidR="002C58F2" w:rsidRPr="002C58F2" w:rsidTr="002C58F2">
        <w:trPr>
          <w:trHeight w:val="30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Aile sağlığı merkezi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68,5</w:t>
            </w:r>
          </w:p>
        </w:tc>
      </w:tr>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Toplum sağlığı merkezi</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12</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63,3</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P=0,204</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Aile sağlığı merkezi ve toplum sağlığı merkezi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arasında mesleki doyum puanı açısından istatistikî olarak anlamlı fark yoktur.</w:t>
      </w:r>
    </w:p>
    <w:p w:rsidR="002C58F2" w:rsidRDefault="002C58F2" w:rsidP="002C58F2">
      <w:pPr>
        <w:jc w:val="left"/>
        <w:rPr>
          <w:rFonts w:ascii="Cambria" w:eastAsia="Cambria" w:hAnsi="Cambria" w:cs="Cambria"/>
          <w:sz w:val="20"/>
          <w:szCs w:val="20"/>
          <w:lang w:val="es-ES_tradnl"/>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lang w:val="ru-RU"/>
        </w:rPr>
        <w:t>3</w:t>
      </w:r>
      <w:r w:rsidRPr="002C58F2">
        <w:rPr>
          <w:rFonts w:ascii="Cambria" w:eastAsia="Cambria" w:hAnsi="Cambria" w:cs="Cambria"/>
          <w:sz w:val="20"/>
          <w:szCs w:val="20"/>
        </w:rPr>
        <w:t>2</w:t>
      </w:r>
      <w:r w:rsidRPr="002C58F2">
        <w:rPr>
          <w:rFonts w:ascii="Cambria" w:eastAsia="Cambria" w:hAnsi="Cambria" w:cs="Cambria"/>
          <w:sz w:val="20"/>
          <w:szCs w:val="20"/>
          <w:lang w:val="ru-RU"/>
        </w:rPr>
        <w:t xml:space="preserve">: </w:t>
      </w:r>
      <w:r w:rsidRPr="002C58F2">
        <w:rPr>
          <w:rFonts w:ascii="Cambria" w:eastAsia="Cambria" w:hAnsi="Cambria" w:cs="Cambria"/>
          <w:sz w:val="20"/>
          <w:szCs w:val="20"/>
        </w:rPr>
        <w:t>İşyerinde n</w:t>
      </w:r>
      <w:r w:rsidRPr="002C58F2">
        <w:rPr>
          <w:rFonts w:ascii="Cambria" w:eastAsia="Cambria" w:hAnsi="Cambria" w:cs="Cambria"/>
          <w:sz w:val="20"/>
          <w:szCs w:val="20"/>
          <w:lang w:val="sv-SE"/>
        </w:rPr>
        <w:t>ö</w:t>
      </w:r>
      <w:r w:rsidRPr="002C58F2">
        <w:rPr>
          <w:rFonts w:ascii="Cambria" w:eastAsia="Cambria" w:hAnsi="Cambria" w:cs="Cambria"/>
          <w:sz w:val="20"/>
          <w:szCs w:val="20"/>
        </w:rPr>
        <w:t>bet tutanlar ve tutmayanlar arasındaki mesleki doyum puanı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85"/>
        <w:gridCol w:w="3056"/>
        <w:gridCol w:w="3071"/>
      </w:tblGrid>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N</w:t>
            </w:r>
            <w:r w:rsidRPr="002C58F2">
              <w:rPr>
                <w:rFonts w:ascii="Cambria" w:eastAsia="Cambria" w:hAnsi="Cambria" w:cs="Cambria"/>
                <w:sz w:val="20"/>
                <w:szCs w:val="20"/>
                <w:lang w:val="sv-SE"/>
              </w:rPr>
              <w:t>ö</w:t>
            </w:r>
            <w:r w:rsidRPr="002C58F2">
              <w:rPr>
                <w:rFonts w:ascii="Cambria" w:eastAsia="Cambria" w:hAnsi="Cambria" w:cs="Cambria"/>
                <w:sz w:val="20"/>
                <w:szCs w:val="20"/>
              </w:rPr>
              <w:t>bet tutma durumu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Hayır</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67,8</w:t>
            </w:r>
          </w:p>
        </w:tc>
      </w:tr>
      <w:tr w:rsidR="002C58F2" w:rsidRPr="002C58F2" w:rsidTr="002C58F2">
        <w:trPr>
          <w:trHeight w:val="232"/>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Evet</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67,3</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P=0,910</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İşyerinde 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 tutan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 ve 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 tutmayan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 mesleki doyum puanı açısından istatistikî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lang w:val="ru-RU"/>
        </w:rPr>
        <w:t>3</w:t>
      </w:r>
      <w:r w:rsidRPr="002C58F2">
        <w:rPr>
          <w:rFonts w:ascii="Cambria" w:eastAsia="Cambria" w:hAnsi="Cambria" w:cs="Cambria"/>
          <w:sz w:val="20"/>
          <w:szCs w:val="20"/>
        </w:rPr>
        <w:t>3</w:t>
      </w:r>
      <w:r w:rsidRPr="002C58F2">
        <w:rPr>
          <w:rFonts w:ascii="Cambria" w:eastAsia="Cambria" w:hAnsi="Cambria" w:cs="Cambria"/>
          <w:sz w:val="20"/>
          <w:szCs w:val="20"/>
          <w:lang w:val="ru-RU"/>
        </w:rPr>
        <w:t>:Ald</w:t>
      </w:r>
      <w:proofErr w:type="spellStart"/>
      <w:r w:rsidRPr="002C58F2">
        <w:rPr>
          <w:rFonts w:ascii="Cambria" w:eastAsia="Cambria" w:hAnsi="Cambria" w:cs="Cambria"/>
          <w:sz w:val="20"/>
          <w:szCs w:val="20"/>
        </w:rPr>
        <w:t>ığı</w:t>
      </w:r>
      <w:proofErr w:type="spellEnd"/>
      <w:r w:rsidRPr="002C58F2">
        <w:rPr>
          <w:rFonts w:ascii="Cambria" w:eastAsia="Cambria" w:hAnsi="Cambria" w:cs="Cambria"/>
          <w:sz w:val="20"/>
          <w:szCs w:val="20"/>
        </w:rPr>
        <w:t xml:space="preserve"> eğitimin yaptığı işe uygun olduğunu düşünenler ve düşünmeyenler arasındaki mesleki doyum puanı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86"/>
        <w:gridCol w:w="1355"/>
        <w:gridCol w:w="3071"/>
      </w:tblGrid>
      <w:tr w:rsidR="002C58F2" w:rsidRPr="002C58F2" w:rsidTr="002C58F2">
        <w:trPr>
          <w:trHeight w:val="232"/>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Eğitiminin işine uygun olduğunu düşünme</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Evet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70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69,3</w:t>
            </w:r>
          </w:p>
        </w:tc>
      </w:tr>
      <w:tr w:rsidR="002C58F2" w:rsidRPr="002C58F2" w:rsidTr="002C58F2">
        <w:trPr>
          <w:trHeight w:val="232"/>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Hayır</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10</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56,4</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n-US"/>
        </w:rPr>
        <w:t>P=0,003</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Aldığı eğitimin yaptığı işe uygun olduğunu düşünenler ve düşünmeyenler arasında mesleki doyum puanı açısından istatistikî olarak anlamlı fark vardır.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Tablo 34: 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beti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puanları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9"/>
        <w:gridCol w:w="1922"/>
        <w:gridCol w:w="3071"/>
      </w:tblGrid>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beti</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Var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67,2</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Yok</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5</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67,4</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P=0,982 </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lastRenderedPageBreak/>
        <w:t>Hafta sonu 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beti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alışanlarında mesleki doyum puanı açısından istatistikî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lang w:val="ru-RU"/>
        </w:rPr>
        <w:t>3</w:t>
      </w:r>
      <w:r w:rsidRPr="002C58F2">
        <w:rPr>
          <w:rFonts w:ascii="Cambria" w:eastAsia="Cambria" w:hAnsi="Cambria" w:cs="Cambria"/>
          <w:sz w:val="20"/>
          <w:szCs w:val="20"/>
        </w:rPr>
        <w:t>5</w:t>
      </w:r>
      <w:r w:rsidRPr="002C58F2">
        <w:rPr>
          <w:rFonts w:ascii="Cambria" w:eastAsia="Cambria" w:hAnsi="Cambria" w:cs="Cambria"/>
          <w:sz w:val="20"/>
          <w:szCs w:val="20"/>
          <w:lang w:val="ru-RU"/>
        </w:rPr>
        <w:t>: 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 ertesi istirahat izni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puanları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9"/>
        <w:gridCol w:w="1922"/>
        <w:gridCol w:w="3071"/>
      </w:tblGrid>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N</w:t>
            </w:r>
            <w:r w:rsidRPr="002C58F2">
              <w:rPr>
                <w:rFonts w:ascii="Cambria" w:eastAsia="Cambria" w:hAnsi="Cambria" w:cs="Cambria"/>
                <w:sz w:val="20"/>
                <w:szCs w:val="20"/>
                <w:lang w:val="sv-SE"/>
              </w:rPr>
              <w:t>ö</w:t>
            </w:r>
            <w:r w:rsidRPr="002C58F2">
              <w:rPr>
                <w:rFonts w:ascii="Cambria" w:eastAsia="Cambria" w:hAnsi="Cambria" w:cs="Cambria"/>
                <w:sz w:val="20"/>
                <w:szCs w:val="20"/>
              </w:rPr>
              <w:t>bet ertesi istirahat izni olma durumu</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Var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83</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Yok</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9</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65,5</w:t>
            </w:r>
          </w:p>
        </w:tc>
      </w:tr>
    </w:tbl>
    <w:p w:rsidR="002C58F2" w:rsidRPr="002C58F2" w:rsidRDefault="002C58F2" w:rsidP="002C58F2">
      <w:pPr>
        <w:widowControl w:val="0"/>
        <w:ind w:left="108" w:hanging="108"/>
        <w:jc w:val="left"/>
        <w:rPr>
          <w:rFonts w:ascii="Cambria" w:eastAsia="Cambria" w:hAnsi="Cambria" w:cs="Cambria"/>
          <w:sz w:val="20"/>
          <w:szCs w:val="20"/>
        </w:rPr>
      </w:pPr>
    </w:p>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P=0,213 </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N</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bet ertesi istirahat izni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alışanlarında mesleki doyum puanı açısından istatistikî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lang w:val="en-US"/>
        </w:rPr>
        <w:t>36: 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puanları</w:t>
      </w: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9"/>
        <w:gridCol w:w="1922"/>
        <w:gridCol w:w="3071"/>
      </w:tblGrid>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olma durumu</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Var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14</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67,8</w:t>
            </w:r>
          </w:p>
        </w:tc>
      </w:tr>
      <w:tr w:rsidR="002C58F2" w:rsidRPr="002C58F2" w:rsidTr="002C58F2">
        <w:trPr>
          <w:trHeight w:val="232"/>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Yok</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66</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67,7</w:t>
            </w:r>
          </w:p>
        </w:tc>
      </w:tr>
    </w:tbl>
    <w:p w:rsidR="002C58F2" w:rsidRPr="002C58F2" w:rsidRDefault="002C58F2" w:rsidP="002C58F2">
      <w:pPr>
        <w:widowControl w:val="0"/>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P=0,970</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Y</w:t>
      </w:r>
      <w:r w:rsidRPr="002C58F2">
        <w:rPr>
          <w:rFonts w:ascii="Cambria" w:eastAsia="Cambria" w:hAnsi="Cambria" w:cs="Cambria"/>
          <w:sz w:val="20"/>
          <w:szCs w:val="20"/>
          <w:lang w:val="sv-SE"/>
        </w:rPr>
        <w:t>ö</w:t>
      </w:r>
      <w:r w:rsidRPr="002C58F2">
        <w:rPr>
          <w:rFonts w:ascii="Cambria" w:eastAsia="Cambria" w:hAnsi="Cambria" w:cs="Cambria"/>
          <w:sz w:val="20"/>
          <w:szCs w:val="20"/>
          <w:lang w:val="nl-NL"/>
        </w:rPr>
        <w:t>netsel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revi</w:t>
      </w:r>
      <w:proofErr w:type="spellEnd"/>
      <w:r w:rsidRPr="002C58F2">
        <w:rPr>
          <w:rFonts w:ascii="Cambria" w:eastAsia="Cambria" w:hAnsi="Cambria" w:cs="Cambria"/>
          <w:sz w:val="20"/>
          <w:szCs w:val="20"/>
        </w:rPr>
        <w:t xml:space="preserve"> olan ve olmayan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 arasında mesleki doyum puanı açısından istatistikî olarak anlamlı fark yoktur.</w:t>
      </w:r>
    </w:p>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lang w:val="es-ES_tradnl"/>
        </w:rPr>
        <w:t xml:space="preserve">Tablo </w:t>
      </w:r>
      <w:r w:rsidRPr="002C58F2">
        <w:rPr>
          <w:rFonts w:ascii="Cambria" w:eastAsia="Cambria" w:hAnsi="Cambria" w:cs="Cambria"/>
          <w:sz w:val="20"/>
          <w:szCs w:val="20"/>
        </w:rPr>
        <w:t>37: Sigara kullanımına g</w:t>
      </w:r>
      <w:r w:rsidRPr="002C58F2">
        <w:rPr>
          <w:rFonts w:ascii="Cambria" w:eastAsia="Cambria" w:hAnsi="Cambria" w:cs="Cambria"/>
          <w:sz w:val="20"/>
          <w:szCs w:val="20"/>
          <w:lang w:val="sv-SE"/>
        </w:rPr>
        <w:t>ö</w:t>
      </w:r>
      <w:r w:rsidRPr="002C58F2">
        <w:rPr>
          <w:rFonts w:ascii="Cambria" w:eastAsia="Cambria" w:hAnsi="Cambria" w:cs="Cambria"/>
          <w:sz w:val="20"/>
          <w:szCs w:val="20"/>
        </w:rPr>
        <w:t xml:space="preserve">re sağlık </w:t>
      </w:r>
      <w:r w:rsidRPr="002C58F2">
        <w:rPr>
          <w:rFonts w:ascii="Cambria" w:eastAsia="Cambria" w:hAnsi="Cambria" w:cs="Cambria"/>
          <w:sz w:val="20"/>
          <w:szCs w:val="20"/>
          <w:lang w:val="pt-PT"/>
        </w:rPr>
        <w:t>ç</w:t>
      </w:r>
      <w:r w:rsidRPr="002C58F2">
        <w:rPr>
          <w:rFonts w:ascii="Cambria" w:eastAsia="Cambria" w:hAnsi="Cambria" w:cs="Cambria"/>
          <w:sz w:val="20"/>
          <w:szCs w:val="20"/>
        </w:rPr>
        <w:t>alışanlarının mesleki doyum puanları</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1922"/>
        <w:gridCol w:w="3039"/>
      </w:tblGrid>
      <w:tr w:rsidR="002C58F2" w:rsidRPr="002C58F2" w:rsidTr="002C58F2">
        <w:trPr>
          <w:trHeight w:val="232"/>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jc w:val="left"/>
              <w:rPr>
                <w:rFonts w:ascii="Cambria" w:hAnsi="Cambria"/>
                <w:sz w:val="20"/>
                <w:szCs w:val="20"/>
              </w:rPr>
            </w:pPr>
            <w:r w:rsidRPr="002C58F2">
              <w:rPr>
                <w:rFonts w:ascii="Cambria" w:eastAsia="Cambria" w:hAnsi="Cambria" w:cs="Cambria"/>
                <w:sz w:val="20"/>
                <w:szCs w:val="20"/>
              </w:rPr>
              <w:t>Sigara kullanma durumu</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Sayı</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Mesleki doyum puanı ortalama</w:t>
            </w:r>
          </w:p>
        </w:tc>
      </w:tr>
      <w:tr w:rsidR="002C58F2" w:rsidRPr="002C58F2" w:rsidTr="002C58F2">
        <w:trPr>
          <w:trHeight w:val="232"/>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Hayır</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42</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67,7</w:t>
            </w:r>
          </w:p>
        </w:tc>
      </w:tr>
      <w:tr w:rsidR="002C58F2" w:rsidRPr="002C58F2" w:rsidTr="002C58F2">
        <w:trPr>
          <w:trHeight w:val="232"/>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Evet</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38</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8F2" w:rsidRPr="002C58F2" w:rsidRDefault="002C58F2" w:rsidP="002C58F2">
            <w:pPr>
              <w:spacing w:after="0"/>
              <w:jc w:val="left"/>
              <w:rPr>
                <w:rFonts w:ascii="Cambria" w:hAnsi="Cambria"/>
                <w:sz w:val="20"/>
                <w:szCs w:val="20"/>
              </w:rPr>
            </w:pPr>
            <w:r w:rsidRPr="002C58F2">
              <w:rPr>
                <w:rFonts w:ascii="Cambria" w:eastAsia="Cambria" w:hAnsi="Cambria" w:cs="Cambria"/>
                <w:sz w:val="20"/>
                <w:szCs w:val="20"/>
              </w:rPr>
              <w:t>67,8</w:t>
            </w:r>
          </w:p>
        </w:tc>
      </w:tr>
    </w:tbl>
    <w:p w:rsidR="002C58F2" w:rsidRPr="002C58F2" w:rsidRDefault="002C58F2" w:rsidP="002C58F2">
      <w:pPr>
        <w:jc w:val="left"/>
        <w:rPr>
          <w:rFonts w:ascii="Cambria" w:eastAsia="Cambria" w:hAnsi="Cambria" w:cs="Cambria"/>
          <w:sz w:val="20"/>
          <w:szCs w:val="20"/>
        </w:rPr>
      </w:pP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P=0,973</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Sigara kullanımının mesleki doyum puanı açısından istatistikî olarak anlamlı fark yaratmadığı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rülmüştür</w:t>
      </w:r>
      <w:proofErr w:type="spellEnd"/>
      <w:r w:rsidRPr="002C58F2">
        <w:rPr>
          <w:rFonts w:ascii="Cambria" w:eastAsia="Cambria" w:hAnsi="Cambria" w:cs="Cambria"/>
          <w:sz w:val="20"/>
          <w:szCs w:val="20"/>
        </w:rPr>
        <w:t>.</w:t>
      </w:r>
    </w:p>
    <w:p w:rsidR="002C58F2" w:rsidRPr="002C58F2" w:rsidRDefault="002C58F2" w:rsidP="002C58F2">
      <w:pPr>
        <w:jc w:val="left"/>
        <w:rPr>
          <w:rFonts w:ascii="Cambria" w:eastAsia="Cambria" w:hAnsi="Cambria" w:cs="Cambria"/>
          <w:sz w:val="20"/>
          <w:szCs w:val="20"/>
        </w:rPr>
      </w:pPr>
      <w:r w:rsidRPr="002C58F2">
        <w:rPr>
          <w:rFonts w:ascii="Cambria" w:eastAsia="Cambria" w:hAnsi="Cambria" w:cs="Cambria"/>
          <w:sz w:val="20"/>
          <w:szCs w:val="20"/>
        </w:rPr>
        <w:t xml:space="preserve">Sağlık </w:t>
      </w:r>
      <w:r w:rsidRPr="002C58F2">
        <w:rPr>
          <w:rFonts w:ascii="Cambria" w:eastAsia="Cambria" w:hAnsi="Cambria" w:cs="Cambria"/>
          <w:sz w:val="20"/>
          <w:szCs w:val="20"/>
          <w:lang w:val="pt-PT"/>
        </w:rPr>
        <w:t>ç</w:t>
      </w:r>
      <w:r w:rsidRPr="002C58F2">
        <w:rPr>
          <w:rFonts w:ascii="Cambria" w:eastAsia="Cambria" w:hAnsi="Cambria" w:cs="Cambria"/>
          <w:sz w:val="20"/>
          <w:szCs w:val="20"/>
        </w:rPr>
        <w:t xml:space="preserve">alışanlarının </w:t>
      </w:r>
      <w:r w:rsidRPr="002C58F2">
        <w:rPr>
          <w:rFonts w:ascii="Cambria" w:eastAsia="Cambria" w:hAnsi="Cambria" w:cs="Cambria"/>
          <w:sz w:val="20"/>
          <w:szCs w:val="20"/>
          <w:lang w:val="pt-PT"/>
        </w:rPr>
        <w:t>ç</w:t>
      </w:r>
      <w:r w:rsidRPr="002C58F2">
        <w:rPr>
          <w:rFonts w:ascii="Cambria" w:eastAsia="Cambria" w:hAnsi="Cambria" w:cs="Cambria"/>
          <w:sz w:val="20"/>
          <w:szCs w:val="20"/>
        </w:rPr>
        <w:t>alışma yılı ile mesleki doyum puanının arasında olumlu y</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nde</w:t>
      </w:r>
      <w:proofErr w:type="spellEnd"/>
      <w:r w:rsidRPr="002C58F2">
        <w:rPr>
          <w:rFonts w:ascii="Cambria" w:eastAsia="Cambria" w:hAnsi="Cambria" w:cs="Cambria"/>
          <w:sz w:val="20"/>
          <w:szCs w:val="20"/>
        </w:rPr>
        <w:t xml:space="preserve">, </w:t>
      </w:r>
      <w:proofErr w:type="spellStart"/>
      <w:r w:rsidRPr="002C58F2">
        <w:rPr>
          <w:rFonts w:ascii="Cambria" w:eastAsia="Cambria" w:hAnsi="Cambria" w:cs="Cambria"/>
          <w:sz w:val="20"/>
          <w:szCs w:val="20"/>
        </w:rPr>
        <w:t>zayı</w:t>
      </w:r>
      <w:proofErr w:type="spellEnd"/>
      <w:r w:rsidRPr="002C58F2">
        <w:rPr>
          <w:rFonts w:ascii="Cambria" w:eastAsia="Cambria" w:hAnsi="Cambria" w:cs="Cambria"/>
          <w:sz w:val="20"/>
          <w:szCs w:val="20"/>
          <w:lang w:val="en-US"/>
        </w:rPr>
        <w:t>f g</w:t>
      </w:r>
      <w:r w:rsidRPr="002C58F2">
        <w:rPr>
          <w:rFonts w:ascii="Cambria" w:eastAsia="Cambria" w:hAnsi="Cambria" w:cs="Cambria"/>
          <w:sz w:val="20"/>
          <w:szCs w:val="20"/>
        </w:rPr>
        <w:t>üçte (</w:t>
      </w:r>
      <w:proofErr w:type="gramStart"/>
      <w:r w:rsidRPr="002C58F2">
        <w:rPr>
          <w:rFonts w:ascii="Cambria" w:eastAsia="Cambria" w:hAnsi="Cambria" w:cs="Cambria"/>
          <w:sz w:val="20"/>
          <w:szCs w:val="20"/>
        </w:rPr>
        <w:t>r:</w:t>
      </w:r>
      <w:r w:rsidRPr="002C58F2">
        <w:rPr>
          <w:rFonts w:ascii="Cambria" w:eastAsia="Cambria" w:hAnsi="Cambria" w:cs="Cambria"/>
          <w:sz w:val="20"/>
          <w:szCs w:val="20"/>
          <w:lang w:val="ru-RU"/>
        </w:rPr>
        <w:t>0,</w:t>
      </w:r>
      <w:r w:rsidRPr="002C58F2">
        <w:rPr>
          <w:rFonts w:ascii="Cambria" w:eastAsia="Cambria" w:hAnsi="Cambria" w:cs="Cambria"/>
          <w:sz w:val="20"/>
          <w:szCs w:val="20"/>
        </w:rPr>
        <w:t>017</w:t>
      </w:r>
      <w:proofErr w:type="gramEnd"/>
      <w:r w:rsidRPr="002C58F2">
        <w:rPr>
          <w:rFonts w:ascii="Cambria" w:eastAsia="Cambria" w:hAnsi="Cambria" w:cs="Cambria"/>
          <w:sz w:val="20"/>
          <w:szCs w:val="20"/>
        </w:rPr>
        <w:t>), anlamlı olmayan (</w:t>
      </w:r>
      <w:r w:rsidRPr="002C58F2">
        <w:rPr>
          <w:rFonts w:ascii="Cambria" w:eastAsia="Cambria" w:hAnsi="Cambria" w:cs="Cambria"/>
          <w:sz w:val="20"/>
          <w:szCs w:val="20"/>
          <w:lang w:val="nl-NL"/>
        </w:rPr>
        <w:t xml:space="preserve">p </w:t>
      </w:r>
      <w:r w:rsidRPr="002C58F2">
        <w:rPr>
          <w:rFonts w:ascii="Cambria" w:eastAsia="Cambria" w:hAnsi="Cambria" w:cs="Cambria"/>
          <w:sz w:val="20"/>
          <w:szCs w:val="20"/>
        </w:rPr>
        <w:t>:0,878) korelasyon g</w:t>
      </w:r>
      <w:r w:rsidRPr="002C58F2">
        <w:rPr>
          <w:rFonts w:ascii="Cambria" w:eastAsia="Cambria" w:hAnsi="Cambria" w:cs="Cambria"/>
          <w:sz w:val="20"/>
          <w:szCs w:val="20"/>
          <w:lang w:val="sv-SE"/>
        </w:rPr>
        <w:t>ö</w:t>
      </w:r>
      <w:proofErr w:type="spellStart"/>
      <w:r w:rsidRPr="002C58F2">
        <w:rPr>
          <w:rFonts w:ascii="Cambria" w:eastAsia="Cambria" w:hAnsi="Cambria" w:cs="Cambria"/>
          <w:sz w:val="20"/>
          <w:szCs w:val="20"/>
        </w:rPr>
        <w:t>rülmüştür</w:t>
      </w:r>
      <w:proofErr w:type="spellEnd"/>
      <w:r w:rsidRPr="002C58F2">
        <w:rPr>
          <w:rFonts w:ascii="Cambria" w:eastAsia="Cambria" w:hAnsi="Cambria" w:cs="Cambria"/>
          <w:sz w:val="20"/>
          <w:szCs w:val="20"/>
        </w:rPr>
        <w:t>.</w:t>
      </w:r>
    </w:p>
    <w:p w:rsidR="002C58F2" w:rsidRDefault="002C58F2" w:rsidP="002C58F2">
      <w:pPr>
        <w:jc w:val="left"/>
        <w:rPr>
          <w:rFonts w:ascii="Cambria" w:hAnsi="Cambria"/>
          <w:sz w:val="20"/>
          <w:szCs w:val="20"/>
        </w:rPr>
      </w:pPr>
    </w:p>
    <w:p w:rsidR="002C58F2" w:rsidRPr="002C58F2" w:rsidRDefault="002C58F2" w:rsidP="002C58F2">
      <w:pPr>
        <w:jc w:val="left"/>
        <w:rPr>
          <w:rFonts w:ascii="Cambria" w:hAnsi="Cambria"/>
          <w:sz w:val="20"/>
          <w:szCs w:val="20"/>
        </w:rPr>
      </w:pPr>
    </w:p>
    <w:p w:rsidR="00933591" w:rsidRDefault="00933591" w:rsidP="002C58F2">
      <w:pPr>
        <w:pStyle w:val="ResimYazs"/>
        <w:jc w:val="left"/>
        <w:rPr>
          <w:rFonts w:ascii="Cambria" w:hAnsi="Cambria"/>
          <w:color w:val="auto"/>
          <w:sz w:val="24"/>
          <w:szCs w:val="24"/>
        </w:rPr>
      </w:pPr>
    </w:p>
    <w:p w:rsidR="00933591" w:rsidRDefault="00933591" w:rsidP="002C58F2">
      <w:pPr>
        <w:pStyle w:val="ResimYazs"/>
        <w:jc w:val="left"/>
        <w:rPr>
          <w:rFonts w:ascii="Cambria" w:hAnsi="Cambria"/>
          <w:color w:val="auto"/>
          <w:sz w:val="24"/>
          <w:szCs w:val="24"/>
        </w:rPr>
      </w:pPr>
    </w:p>
    <w:p w:rsidR="00933591" w:rsidRDefault="00933591" w:rsidP="002C58F2">
      <w:pPr>
        <w:pStyle w:val="ResimYazs"/>
        <w:jc w:val="left"/>
        <w:rPr>
          <w:rFonts w:ascii="Cambria" w:hAnsi="Cambria"/>
          <w:color w:val="auto"/>
          <w:sz w:val="24"/>
          <w:szCs w:val="24"/>
        </w:rPr>
      </w:pPr>
    </w:p>
    <w:p w:rsidR="002C58F2" w:rsidRPr="002C58F2" w:rsidRDefault="002C58F2" w:rsidP="002C58F2">
      <w:pPr>
        <w:pStyle w:val="ResimYazs"/>
        <w:jc w:val="left"/>
        <w:rPr>
          <w:rFonts w:ascii="Cambria" w:hAnsi="Cambria"/>
          <w:color w:val="auto"/>
          <w:sz w:val="24"/>
          <w:szCs w:val="24"/>
        </w:rPr>
      </w:pPr>
      <w:r w:rsidRPr="002C58F2">
        <w:rPr>
          <w:rFonts w:ascii="Cambria" w:hAnsi="Cambria"/>
          <w:color w:val="auto"/>
          <w:sz w:val="24"/>
          <w:szCs w:val="24"/>
        </w:rPr>
        <w:lastRenderedPageBreak/>
        <w:t>4.TARTIŞMA</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Bu çalışmada Kocaeli Derince bölgesinde bulunan birinci basamak sağlık çalışanlarının mesleki iş doyum puanının, ASM ve TSM de çalışanlar arasında bulunan farkın istatistiksel olarak anlamsız olduğu görüldü. Ferit Kaya ve </w:t>
      </w:r>
      <w:proofErr w:type="spellStart"/>
      <w:r w:rsidRPr="002C58F2">
        <w:rPr>
          <w:rFonts w:ascii="Cambria" w:hAnsi="Cambria"/>
          <w:sz w:val="20"/>
          <w:szCs w:val="20"/>
        </w:rPr>
        <w:t>Arkadaşları’nın</w:t>
      </w:r>
      <w:proofErr w:type="spellEnd"/>
      <w:r w:rsidRPr="002C58F2">
        <w:rPr>
          <w:rFonts w:ascii="Cambria" w:hAnsi="Cambria"/>
          <w:sz w:val="20"/>
          <w:szCs w:val="20"/>
        </w:rPr>
        <w:t xml:space="preserve"> 2016 yılında </w:t>
      </w:r>
      <w:proofErr w:type="gramStart"/>
      <w:r w:rsidRPr="002C58F2">
        <w:rPr>
          <w:rFonts w:ascii="Cambria" w:hAnsi="Cambria"/>
          <w:sz w:val="20"/>
          <w:szCs w:val="20"/>
        </w:rPr>
        <w:t>Elazığ</w:t>
      </w:r>
      <w:proofErr w:type="gramEnd"/>
      <w:r w:rsidRPr="002C58F2">
        <w:rPr>
          <w:rFonts w:ascii="Cambria" w:hAnsi="Cambria"/>
          <w:sz w:val="20"/>
          <w:szCs w:val="20"/>
        </w:rPr>
        <w:t xml:space="preserve"> il merkezinde yaptıkları çalışmada ASM, TSM, VSD ‘</w:t>
      </w:r>
      <w:proofErr w:type="spellStart"/>
      <w:r w:rsidRPr="002C58F2">
        <w:rPr>
          <w:rFonts w:ascii="Cambria" w:hAnsi="Cambria"/>
          <w:sz w:val="20"/>
          <w:szCs w:val="20"/>
        </w:rPr>
        <w:t>lerde</w:t>
      </w:r>
      <w:proofErr w:type="spellEnd"/>
      <w:r w:rsidRPr="002C58F2">
        <w:rPr>
          <w:rFonts w:ascii="Cambria" w:hAnsi="Cambria"/>
          <w:sz w:val="20"/>
          <w:szCs w:val="20"/>
        </w:rPr>
        <w:t xml:space="preserve"> ki sağlık çalışanlarının mesleki iş doyum puanları arasında istatistiksel olarak anlamlı sonuç bulunmamıştır (9) Mustafa Tözün ve arkadaşlarının yaptığı çalışmada </w:t>
      </w:r>
      <w:proofErr w:type="spellStart"/>
      <w:r w:rsidRPr="002C58F2">
        <w:rPr>
          <w:rFonts w:ascii="Cambria" w:hAnsi="Cambria"/>
          <w:sz w:val="20"/>
          <w:szCs w:val="20"/>
        </w:rPr>
        <w:t>TSM’lerde</w:t>
      </w:r>
      <w:proofErr w:type="spellEnd"/>
      <w:r w:rsidRPr="002C58F2">
        <w:rPr>
          <w:rFonts w:ascii="Cambria" w:hAnsi="Cambria"/>
          <w:sz w:val="20"/>
          <w:szCs w:val="20"/>
        </w:rPr>
        <w:t xml:space="preserve"> ve </w:t>
      </w:r>
      <w:proofErr w:type="spellStart"/>
      <w:r w:rsidRPr="002C58F2">
        <w:rPr>
          <w:rFonts w:ascii="Cambria" w:hAnsi="Cambria"/>
          <w:sz w:val="20"/>
          <w:szCs w:val="20"/>
        </w:rPr>
        <w:t>ASM’lerde</w:t>
      </w:r>
      <w:proofErr w:type="spellEnd"/>
      <w:r w:rsidRPr="002C58F2">
        <w:rPr>
          <w:rFonts w:ascii="Cambria" w:hAnsi="Cambria"/>
          <w:sz w:val="20"/>
          <w:szCs w:val="20"/>
        </w:rPr>
        <w:t xml:space="preserve"> çalışan hekimlerin içsel iş doyum puan ortalamaları arasında istatistiksel olarak anlamlı bir fark bulunamamıştır. (10</w:t>
      </w:r>
      <w:proofErr w:type="gramStart"/>
      <w:r w:rsidRPr="002C58F2">
        <w:rPr>
          <w:rFonts w:ascii="Cambria" w:hAnsi="Cambria"/>
          <w:sz w:val="20"/>
          <w:szCs w:val="20"/>
        </w:rPr>
        <w:t>)</w:t>
      </w:r>
      <w:r w:rsidRPr="002C58F2">
        <w:rPr>
          <w:rFonts w:ascii="Cambria" w:hAnsi="Cambria"/>
          <w:sz w:val="20"/>
          <w:szCs w:val="20"/>
          <w:vertAlign w:val="superscript"/>
        </w:rPr>
        <w:t>.</w:t>
      </w:r>
      <w:r w:rsidRPr="002C58F2">
        <w:rPr>
          <w:rFonts w:ascii="Cambria" w:hAnsi="Cambria"/>
          <w:sz w:val="20"/>
          <w:szCs w:val="20"/>
        </w:rPr>
        <w:t>Bu</w:t>
      </w:r>
      <w:proofErr w:type="gramEnd"/>
      <w:r w:rsidRPr="002C58F2">
        <w:rPr>
          <w:rFonts w:ascii="Cambria" w:hAnsi="Cambria"/>
          <w:sz w:val="20"/>
          <w:szCs w:val="20"/>
        </w:rPr>
        <w:t xml:space="preserve"> durum çalışmaya katılanların hemen hemen aynı şartlarda çalışıyor olmalarından kaynaklanıyor olabilir. Araştırmamızın yapıldığı kişi sayısının az olması da etkileyebilir. </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Çalışmamızda kadın çalışanların erkek çalışanlara göre mesleki iş doyum puanı yüksek bulundu. Cinsiyetler arasındaki farkın istatistiksel olarak anlamlı olduğu görüldü. Ferit Kaya ve arkadaşlarının 2016 yılında Elazığ il merkezinde yaptıkları çalışmada kadın çalışanların iş doyumu ölçeği puan ortalamasının, erkeklerden istatistiksel olarak yüksek olduğu </w:t>
      </w:r>
      <w:proofErr w:type="gramStart"/>
      <w:r w:rsidRPr="002C58F2">
        <w:rPr>
          <w:rFonts w:ascii="Cambria" w:hAnsi="Cambria"/>
          <w:sz w:val="20"/>
          <w:szCs w:val="20"/>
        </w:rPr>
        <w:t>görülmüştür(</w:t>
      </w:r>
      <w:proofErr w:type="gramEnd"/>
      <w:r w:rsidRPr="002C58F2">
        <w:rPr>
          <w:rFonts w:ascii="Cambria" w:hAnsi="Cambria"/>
          <w:sz w:val="20"/>
          <w:szCs w:val="20"/>
        </w:rPr>
        <w:t xml:space="preserve">9).  Ahmet Tevfik </w:t>
      </w:r>
      <w:proofErr w:type="spellStart"/>
      <w:r w:rsidRPr="002C58F2">
        <w:rPr>
          <w:rFonts w:ascii="Cambria" w:hAnsi="Cambria"/>
          <w:sz w:val="20"/>
          <w:szCs w:val="20"/>
        </w:rPr>
        <w:t>Sünter</w:t>
      </w:r>
      <w:proofErr w:type="spellEnd"/>
      <w:r w:rsidRPr="002C58F2">
        <w:rPr>
          <w:rFonts w:ascii="Cambria" w:hAnsi="Cambria"/>
          <w:sz w:val="20"/>
          <w:szCs w:val="20"/>
        </w:rPr>
        <w:t xml:space="preserve"> ve arkadaşlarının pratisyen hekimler ile yaptığı çalışmada ölçek puanları açısından her iki cinsiyet arasında istatistiksel olarak fark </w:t>
      </w:r>
      <w:proofErr w:type="gramStart"/>
      <w:r w:rsidRPr="002C58F2">
        <w:rPr>
          <w:rFonts w:ascii="Cambria" w:hAnsi="Cambria"/>
          <w:sz w:val="20"/>
          <w:szCs w:val="20"/>
        </w:rPr>
        <w:t>saptanmamıştır(</w:t>
      </w:r>
      <w:proofErr w:type="gramEnd"/>
      <w:r w:rsidRPr="002C58F2">
        <w:rPr>
          <w:rFonts w:ascii="Cambria" w:hAnsi="Cambria"/>
          <w:sz w:val="20"/>
          <w:szCs w:val="20"/>
        </w:rPr>
        <w:t>11). Bu bulgular, farklı araştırmalarda cinsiyetin iş doyumu etkileme durumunun değiştiğini göstermektedir. Bu farklılık örneklem farklılığından ya da çalışılan iş yerinin farklı olmasından kaynaklanıyor olabilir.</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Evli ve bekar olmaya bağlı olarak mesleki iş doyumunun farklılaşıp farklılaşmadığına bakılırken 68 evli 12 bekardan oluşan iki grup karşılaştırılmış. Evli ve bekarların mesleki iş doyumları arasında istatistiksel olarak anlamlı bir farklılık bulunamamıştır. Ferit Kaya ve arkadaşlarının yaptığı çalışmada ve Ahmet Tevfik </w:t>
      </w:r>
      <w:proofErr w:type="spellStart"/>
      <w:r w:rsidRPr="002C58F2">
        <w:rPr>
          <w:rFonts w:ascii="Cambria" w:hAnsi="Cambria"/>
          <w:sz w:val="20"/>
          <w:szCs w:val="20"/>
        </w:rPr>
        <w:t>Sünter</w:t>
      </w:r>
      <w:proofErr w:type="spellEnd"/>
      <w:r w:rsidRPr="002C58F2">
        <w:rPr>
          <w:rFonts w:ascii="Cambria" w:hAnsi="Cambria"/>
          <w:sz w:val="20"/>
          <w:szCs w:val="20"/>
        </w:rPr>
        <w:t xml:space="preserve"> ve arkadaşlarının pratisyen hekimler ile yaptığı çalışmada evli ve bekârlar arasında ölçek puanları açısından istatistiksel olarak fark </w:t>
      </w:r>
      <w:proofErr w:type="gramStart"/>
      <w:r w:rsidRPr="002C58F2">
        <w:rPr>
          <w:rFonts w:ascii="Cambria" w:hAnsi="Cambria"/>
          <w:sz w:val="20"/>
          <w:szCs w:val="20"/>
        </w:rPr>
        <w:t>bulunmamıştır(</w:t>
      </w:r>
      <w:proofErr w:type="gramEnd"/>
      <w:r w:rsidRPr="002C58F2">
        <w:rPr>
          <w:rFonts w:ascii="Cambria" w:hAnsi="Cambria"/>
          <w:sz w:val="20"/>
          <w:szCs w:val="20"/>
        </w:rPr>
        <w:t>1-3). Evli olanların iş doyumunun anlamlı olmamakla birlikte, bekarlardan düşük olmasının nedeni evlilerin daha fazla sorumluluk almasından kaynaklanıyor olabilir.</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 Eşin çalışıp çalışmamasının, evin geçimine katkı sağlayarak iş doyumu düzeyini yükselteceği düşünülebilir. Ancak bizim çalışmamızda genel iş doyumu puan ortalamaları açısından eşi çalışanlar ve çalışmayanlar arasında istatistiksel olarak anlamlı bir fark bulunmamıştır. Ferit Kaya ve arkadaşlarının yaptığı çalışmada eşi çalışan sağlık personelinin iş doyumu ölçeği puan ortalaması, eşi çalışmayan katılımcıların iş doyumu ölçeği puan ortalamasından istatistiksel olarak anlamlı derece yüksek bulundu, aynı araştırmada hekimler arasında yapılan çalışmada anlamlı bir fark </w:t>
      </w:r>
      <w:proofErr w:type="gramStart"/>
      <w:r w:rsidRPr="002C58F2">
        <w:rPr>
          <w:rFonts w:ascii="Cambria" w:hAnsi="Cambria"/>
          <w:sz w:val="20"/>
          <w:szCs w:val="20"/>
        </w:rPr>
        <w:t>görülmedi(</w:t>
      </w:r>
      <w:proofErr w:type="gramEnd"/>
      <w:r w:rsidRPr="002C58F2">
        <w:rPr>
          <w:rFonts w:ascii="Cambria" w:hAnsi="Cambria"/>
          <w:sz w:val="20"/>
          <w:szCs w:val="20"/>
        </w:rPr>
        <w:t>9).Çiğdem TEKİN ve arkadaşlarının Malatya’da yaptıkları çalışmada da eşi çalışanlar ve çalışmayanlar arasında istatistiksel olarak anlamlı bir fark bulunmamıştır(12).</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Araştırma kapsamında çocuk sahibi olanlar ile çocuk sahibi olmayan çalışanların iş doyumu puan ortalamaları arasında istatistiksel olarak anlamlı bir sonuç bulunamadı. Mustafa Tözün ve arkadaşlarının yaptığı çalışmada çalışma grubunu oluşturan hekimlerin sahip oldukları çocuk sayısı ile genel iş doyum puan ortalamaları arasında istatistiksel olarak anlamlı bir fark bulunmamıştır (10). Ferit Kaya ve </w:t>
      </w:r>
      <w:proofErr w:type="spellStart"/>
      <w:r w:rsidRPr="002C58F2">
        <w:rPr>
          <w:rFonts w:ascii="Cambria" w:hAnsi="Cambria"/>
          <w:sz w:val="20"/>
          <w:szCs w:val="20"/>
        </w:rPr>
        <w:t>Arkadaşları’nın</w:t>
      </w:r>
      <w:proofErr w:type="spellEnd"/>
      <w:r w:rsidRPr="002C58F2">
        <w:rPr>
          <w:rFonts w:ascii="Cambria" w:hAnsi="Cambria"/>
          <w:sz w:val="20"/>
          <w:szCs w:val="20"/>
        </w:rPr>
        <w:t xml:space="preserve"> yaptığı çalışmanın bulgularıyla paraleldir (9). Çocuk sahibi olmak, evliliğin insan hayatına getirdiği düzen ile ilgili olarak iş doyumunu etkileyen faktörlerden biri olabilir.</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Araştırmamızda sigara kullananlar ve hayatında bir dönem sigara kullanmış, halen kullananlar arasında istatistiksel olarak anlamlı fark yoktur. Mehmet Ali </w:t>
      </w:r>
      <w:proofErr w:type="spellStart"/>
      <w:r w:rsidRPr="002C58F2">
        <w:rPr>
          <w:rFonts w:ascii="Cambria" w:hAnsi="Cambria"/>
          <w:sz w:val="20"/>
          <w:szCs w:val="20"/>
        </w:rPr>
        <w:t>Kurçer</w:t>
      </w:r>
      <w:proofErr w:type="spellEnd"/>
      <w:r w:rsidRPr="002C58F2">
        <w:rPr>
          <w:rFonts w:ascii="Cambria" w:hAnsi="Cambria"/>
          <w:sz w:val="20"/>
          <w:szCs w:val="20"/>
        </w:rPr>
        <w:t xml:space="preserve"> ve arkadaşlarının yaptığı çalışmada sigara, alkol kullanmanın iş doyumunda etkisi olmadığı bulunmuştur (14). İş doyumu doğrudan işle ilgili faktörlere bağlı olup iş dışındaki faktörlerin ise iş doyumluluğu etkilemediği söylenebilir.</w:t>
      </w:r>
    </w:p>
    <w:p w:rsidR="002C58F2" w:rsidRPr="002C58F2" w:rsidRDefault="002C58F2" w:rsidP="002C58F2">
      <w:pPr>
        <w:jc w:val="left"/>
        <w:rPr>
          <w:rFonts w:ascii="Cambria" w:hAnsi="Cambria"/>
          <w:sz w:val="20"/>
          <w:szCs w:val="20"/>
        </w:rPr>
      </w:pPr>
      <w:r w:rsidRPr="002C58F2">
        <w:rPr>
          <w:rFonts w:ascii="Cambria" w:hAnsi="Cambria"/>
          <w:sz w:val="20"/>
          <w:szCs w:val="20"/>
        </w:rPr>
        <w:t>Lise ve ön lisans mezunu olanlar ile lisans ve üstü mezun olanlar arasında istatistiksel olarak anlamlı fark bulunamamıştır.  Ferit Kaya ve arkadaşlarının yaptığı çalışmada eğitim düzeyi artması ile iş doyumu puan ortalamaları arasında anlamlı bir sonuç bulunmuştur (9). Yaptığımız çalışmada anlamlı farkın bulunmaması kişilerin yaptıkları işlerin eğitim düzeylerine uyumlu olması ile açıklanabilir.</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Araştırmamızda eğitiminin yaptığı işe uygun olduğunu düşünenler ve düşünmeyenler arasında istatistiksel olarak anlamlı fark bulunmuştur. </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Yaptığımız çalışmaya göre mesleki iş doyum puanda doktor olanlar veya olmayanlar arasında istatistiksel olarak anlamlı fark gözükmedi. Ferit Kaya ve </w:t>
      </w:r>
      <w:proofErr w:type="spellStart"/>
      <w:r w:rsidRPr="002C58F2">
        <w:rPr>
          <w:rFonts w:ascii="Cambria" w:hAnsi="Cambria"/>
          <w:sz w:val="20"/>
          <w:szCs w:val="20"/>
        </w:rPr>
        <w:t>Arkadaşları’nın</w:t>
      </w:r>
      <w:proofErr w:type="spellEnd"/>
      <w:r w:rsidRPr="002C58F2">
        <w:rPr>
          <w:rFonts w:ascii="Cambria" w:hAnsi="Cambria"/>
          <w:sz w:val="20"/>
          <w:szCs w:val="20"/>
        </w:rPr>
        <w:t xml:space="preserve"> yaptığı çalışmada doktor ve yardımcı sağlık personeli arasında ise, istatistiksel olarak fark yoktu (9). Erdoğdu ve arkadaşlarının Osmaniye ilinde sağlık personelleri arasında yaptıkları bir çalışmada, doktor, hemşire veya sağlık memuru olarak çalışanların, iş doyumu puan ortalaması arasında fark bulunamamıştır (13)</w:t>
      </w:r>
      <w:r w:rsidRPr="002C58F2">
        <w:rPr>
          <w:rFonts w:ascii="Cambria" w:hAnsi="Cambria"/>
          <w:sz w:val="20"/>
          <w:szCs w:val="20"/>
          <w:vertAlign w:val="superscript"/>
        </w:rPr>
        <w:t xml:space="preserve"> </w:t>
      </w:r>
      <w:r w:rsidRPr="002C58F2">
        <w:rPr>
          <w:rFonts w:ascii="Cambria" w:hAnsi="Cambria"/>
          <w:sz w:val="20"/>
          <w:szCs w:val="20"/>
        </w:rPr>
        <w:t>Sağlık personelinin gelir düzeyinin hekime göre düşük olması ve çalışmanın dar bir grupla yapılmış olmasından kaynaklanıyor olabilir.</w:t>
      </w:r>
    </w:p>
    <w:p w:rsidR="002C58F2" w:rsidRPr="002C58F2" w:rsidRDefault="002C58F2" w:rsidP="002C58F2">
      <w:pPr>
        <w:jc w:val="left"/>
        <w:rPr>
          <w:rFonts w:ascii="Cambria" w:hAnsi="Cambria"/>
          <w:sz w:val="20"/>
          <w:szCs w:val="20"/>
        </w:rPr>
      </w:pPr>
      <w:r w:rsidRPr="002C58F2">
        <w:rPr>
          <w:rFonts w:ascii="Cambria" w:hAnsi="Cambria"/>
          <w:sz w:val="20"/>
          <w:szCs w:val="20"/>
        </w:rPr>
        <w:lastRenderedPageBreak/>
        <w:t xml:space="preserve">Çalışmamızda nöbet tutanlar ve tutmayanlar arasında mesleki iş doyum puanı istatistiksel olarak anlamsız bulundu. Ferit Kaya ve arkadaşlarının yaptığı araştırmada, nöbet tutan personelin iş doyumu puan ortalaması, nöbet tutmayanlardan anlamlı olmamakla birlikte istatistiksel olarak yüksek bulundu (9). Mehmet Ali </w:t>
      </w:r>
      <w:proofErr w:type="spellStart"/>
      <w:r w:rsidRPr="002C58F2">
        <w:rPr>
          <w:rFonts w:ascii="Cambria" w:hAnsi="Cambria"/>
          <w:sz w:val="20"/>
          <w:szCs w:val="20"/>
        </w:rPr>
        <w:t>Kurçer’in</w:t>
      </w:r>
      <w:proofErr w:type="spellEnd"/>
      <w:r w:rsidRPr="002C58F2">
        <w:rPr>
          <w:rFonts w:ascii="Cambria" w:hAnsi="Cambria"/>
          <w:sz w:val="20"/>
          <w:szCs w:val="20"/>
        </w:rPr>
        <w:t xml:space="preserve"> yaptığı çalışmada nöbet tutan hekimlerde tutmayan hekimlere göre tükenmişlik düzeyi istatistiksel olarak anlamlı bulunmuştur. Araştırmamızda hafta sonu nöbeti olanlar ve olmayanlar arasında, nöbet ertesi istirahat izni olanlar ve olmayanlar arasında istatistiksel olarak anlamlı fark yoktur. Çalışanlar arasında nöbet tutmanın, nöbetlerin hafta sonu olup olmamasının ya da nöbet ertesi iznin olup olmamasının iş doyumunu etkilememesi; tutulan nöbetlerin az sayıda olmasından kaynaklanıyor olabilir.</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Araştırmamızda mesleki iş doyum puanını yönetsel görevi olanlar ve olmayanlar arasında istatistiksel olarak anlamsız bulunmuştur. Ferit Kaya ve arkadaşlarının yaptığı çalışmada iş doyum ölçeği puan ortalamasının yönetici kadrosunda bulunan hekimler arasında yapılmış olan çalışmadan düşük bulunmuştur (9). Mehmet Ali </w:t>
      </w:r>
      <w:proofErr w:type="spellStart"/>
      <w:r w:rsidRPr="002C58F2">
        <w:rPr>
          <w:rFonts w:ascii="Cambria" w:hAnsi="Cambria"/>
          <w:sz w:val="20"/>
          <w:szCs w:val="20"/>
        </w:rPr>
        <w:t>KURÇER’in</w:t>
      </w:r>
      <w:proofErr w:type="spellEnd"/>
      <w:r w:rsidRPr="002C58F2">
        <w:rPr>
          <w:rFonts w:ascii="Cambria" w:hAnsi="Cambria"/>
          <w:sz w:val="20"/>
          <w:szCs w:val="20"/>
        </w:rPr>
        <w:t xml:space="preserve"> yaptığı çalışmada yönetim görevi bulunan hekimlerin iş doyumu yönetim görevi bulunmayan hekimlere göre daha yüksek bulunmuştur (10). Çalışmayla ilgili farklılık kişilerin direk hasta ile karşı karşıya geliyor olmasından kaynaklanabilir.</w:t>
      </w:r>
    </w:p>
    <w:p w:rsidR="002C58F2" w:rsidRDefault="002C58F2" w:rsidP="002C58F2">
      <w:pPr>
        <w:jc w:val="left"/>
        <w:rPr>
          <w:rFonts w:ascii="Cambria" w:hAnsi="Cambria" w:cstheme="minorHAnsi"/>
          <w:b/>
          <w:szCs w:val="24"/>
        </w:rPr>
      </w:pPr>
    </w:p>
    <w:p w:rsidR="002C58F2" w:rsidRPr="002C58F2" w:rsidRDefault="002C58F2" w:rsidP="002C58F2">
      <w:pPr>
        <w:jc w:val="left"/>
        <w:rPr>
          <w:rFonts w:ascii="Cambria" w:hAnsi="Cambria" w:cstheme="minorHAnsi"/>
          <w:b/>
          <w:szCs w:val="24"/>
        </w:rPr>
      </w:pPr>
      <w:r w:rsidRPr="002C58F2">
        <w:rPr>
          <w:rFonts w:ascii="Cambria" w:hAnsi="Cambria" w:cstheme="minorHAnsi"/>
          <w:b/>
          <w:szCs w:val="24"/>
        </w:rPr>
        <w:t>5.SONUÇ VE ÖNERİLER</w:t>
      </w:r>
    </w:p>
    <w:p w:rsidR="002C58F2" w:rsidRPr="002C58F2" w:rsidRDefault="002C58F2" w:rsidP="00933591">
      <w:pPr>
        <w:jc w:val="left"/>
        <w:rPr>
          <w:rFonts w:ascii="Cambria" w:hAnsi="Cambria" w:cstheme="minorHAnsi"/>
          <w:sz w:val="20"/>
          <w:szCs w:val="20"/>
        </w:rPr>
      </w:pPr>
      <w:r w:rsidRPr="002C58F2">
        <w:rPr>
          <w:rFonts w:ascii="Cambria" w:hAnsi="Cambria" w:cstheme="minorHAnsi"/>
          <w:sz w:val="20"/>
          <w:szCs w:val="20"/>
        </w:rPr>
        <w:t xml:space="preserve">Araştırmamızın sonucunda; </w:t>
      </w:r>
      <w:proofErr w:type="spellStart"/>
      <w:proofErr w:type="gramStart"/>
      <w:r w:rsidRPr="002C58F2">
        <w:rPr>
          <w:rFonts w:ascii="Cambria" w:hAnsi="Cambria" w:cstheme="minorHAnsi"/>
          <w:sz w:val="20"/>
          <w:szCs w:val="20"/>
        </w:rPr>
        <w:t>cinsiyetin,evli</w:t>
      </w:r>
      <w:proofErr w:type="spellEnd"/>
      <w:proofErr w:type="gramEnd"/>
      <w:r w:rsidRPr="002C58F2">
        <w:rPr>
          <w:rFonts w:ascii="Cambria" w:hAnsi="Cambria" w:cstheme="minorHAnsi"/>
          <w:sz w:val="20"/>
          <w:szCs w:val="20"/>
        </w:rPr>
        <w:t xml:space="preserve"> olmanın, eşin çalışma durumunun, çocuk sahibi olmanın, eğitim düzeyinin, mesleğin, görev yerinin, nöbet tutma durumunun, nöbet ertesi istirahat olma durumunun, yönetsel görev olma durumunun, sigara kullanma durumunun, çalışma yılının mesleki doyum puanında değişikliğe yol açtığı bulunmuştur. </w:t>
      </w:r>
    </w:p>
    <w:p w:rsidR="002C58F2" w:rsidRPr="002C58F2" w:rsidRDefault="002C58F2" w:rsidP="00933591">
      <w:pPr>
        <w:jc w:val="left"/>
        <w:rPr>
          <w:rFonts w:ascii="Cambria" w:hAnsi="Cambria"/>
          <w:sz w:val="20"/>
          <w:szCs w:val="20"/>
        </w:rPr>
      </w:pPr>
      <w:r w:rsidRPr="002C58F2">
        <w:rPr>
          <w:rFonts w:ascii="Cambria" w:hAnsi="Cambria" w:cstheme="minorHAnsi"/>
          <w:sz w:val="20"/>
          <w:szCs w:val="20"/>
        </w:rPr>
        <w:t xml:space="preserve">Araştırma sonuçları doğrultusunda </w:t>
      </w:r>
      <w:r w:rsidRPr="002C58F2">
        <w:rPr>
          <w:rFonts w:ascii="Cambria" w:hAnsi="Cambria"/>
          <w:sz w:val="20"/>
          <w:szCs w:val="20"/>
        </w:rPr>
        <w:t>çalışan sağlık personelinin mesleki doyumunu artırmak için</w:t>
      </w:r>
      <w:r w:rsidRPr="002C58F2">
        <w:rPr>
          <w:rFonts w:ascii="Cambria" w:hAnsi="Cambria" w:cstheme="minorHAnsi"/>
          <w:sz w:val="20"/>
          <w:szCs w:val="20"/>
        </w:rPr>
        <w:t xml:space="preserve"> şu önerilerde bulunulmuştur; </w:t>
      </w:r>
      <w:r w:rsidRPr="002C58F2">
        <w:rPr>
          <w:rFonts w:ascii="Cambria" w:hAnsi="Cambria"/>
          <w:sz w:val="20"/>
          <w:szCs w:val="20"/>
        </w:rPr>
        <w:t>görev tanımlarının açık ve net olması, iş yükünün azaltılması, fazla çalışma mesailerinin azaltılması, nöbet saatlerinin düzenlenmesi, nöbet ertesi istirahat izninin olması, çalışanlara yönelik psikolojik danışmanlık hizmetlerinin sağlanması, şikayet ve isteklerine kulak verilmesi iş doyumunu olumsuz yönde etkileyen faktörlerin düzeltilmesine yönelik plan ve programların hazırlanması, sağlık politikalarının geliştirilmesi ve kararlılıkla uygulanması gerekmektedir. (15-19)</w:t>
      </w:r>
    </w:p>
    <w:p w:rsidR="002C58F2" w:rsidRDefault="002C58F2" w:rsidP="002C58F2">
      <w:pPr>
        <w:spacing w:before="120"/>
        <w:jc w:val="left"/>
        <w:rPr>
          <w:rFonts w:ascii="Cambria" w:hAnsi="Cambria"/>
          <w:b/>
          <w:szCs w:val="24"/>
        </w:rPr>
      </w:pPr>
    </w:p>
    <w:p w:rsidR="002C58F2" w:rsidRPr="002C58F2" w:rsidRDefault="002C58F2" w:rsidP="002C58F2">
      <w:pPr>
        <w:spacing w:before="120"/>
        <w:jc w:val="left"/>
        <w:rPr>
          <w:rFonts w:ascii="Cambria" w:hAnsi="Cambria"/>
          <w:b/>
          <w:szCs w:val="24"/>
        </w:rPr>
      </w:pPr>
      <w:r w:rsidRPr="002C58F2">
        <w:rPr>
          <w:rFonts w:ascii="Cambria" w:hAnsi="Cambria"/>
          <w:b/>
          <w:szCs w:val="24"/>
        </w:rPr>
        <w:t>6. KAYNAKLAR</w:t>
      </w: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1.Beyazsaçlı M., Serin N.B. International Conference on New </w:t>
      </w:r>
      <w:proofErr w:type="spellStart"/>
      <w:r w:rsidRPr="002C58F2">
        <w:rPr>
          <w:rFonts w:ascii="Cambria" w:hAnsi="Cambria"/>
          <w:sz w:val="20"/>
          <w:szCs w:val="20"/>
        </w:rPr>
        <w:t>Trends</w:t>
      </w:r>
      <w:proofErr w:type="spellEnd"/>
      <w:r w:rsidRPr="002C58F2">
        <w:rPr>
          <w:rFonts w:ascii="Cambria" w:hAnsi="Cambria"/>
          <w:sz w:val="20"/>
          <w:szCs w:val="20"/>
        </w:rPr>
        <w:t xml:space="preserve"> in </w:t>
      </w:r>
      <w:proofErr w:type="spellStart"/>
      <w:r w:rsidRPr="002C58F2">
        <w:rPr>
          <w:rFonts w:ascii="Cambria" w:hAnsi="Cambria"/>
          <w:sz w:val="20"/>
          <w:szCs w:val="20"/>
        </w:rPr>
        <w:t>Education</w:t>
      </w:r>
      <w:proofErr w:type="spellEnd"/>
      <w:r w:rsidRPr="002C58F2">
        <w:rPr>
          <w:rFonts w:ascii="Cambria" w:hAnsi="Cambria"/>
          <w:sz w:val="20"/>
          <w:szCs w:val="20"/>
        </w:rPr>
        <w:t xml:space="preserve"> </w:t>
      </w:r>
      <w:proofErr w:type="spellStart"/>
      <w:r w:rsidRPr="002C58F2">
        <w:rPr>
          <w:rFonts w:ascii="Cambria" w:hAnsi="Cambria"/>
          <w:sz w:val="20"/>
          <w:szCs w:val="20"/>
        </w:rPr>
        <w:t>and</w:t>
      </w:r>
      <w:proofErr w:type="spellEnd"/>
      <w:r w:rsidRPr="002C58F2">
        <w:rPr>
          <w:rFonts w:ascii="Cambria" w:hAnsi="Cambria"/>
          <w:sz w:val="20"/>
          <w:szCs w:val="20"/>
        </w:rPr>
        <w:t xml:space="preserve"> </w:t>
      </w:r>
      <w:proofErr w:type="spellStart"/>
      <w:r w:rsidRPr="002C58F2">
        <w:rPr>
          <w:rFonts w:ascii="Cambria" w:hAnsi="Cambria"/>
          <w:sz w:val="20"/>
          <w:szCs w:val="20"/>
        </w:rPr>
        <w:t>Their</w:t>
      </w:r>
      <w:proofErr w:type="spellEnd"/>
      <w:r w:rsidRPr="002C58F2">
        <w:rPr>
          <w:rFonts w:ascii="Cambria" w:hAnsi="Cambria"/>
          <w:sz w:val="20"/>
          <w:szCs w:val="20"/>
        </w:rPr>
        <w:t xml:space="preserve"> </w:t>
      </w:r>
      <w:proofErr w:type="spellStart"/>
      <w:r w:rsidRPr="002C58F2">
        <w:rPr>
          <w:rFonts w:ascii="Cambria" w:hAnsi="Cambria"/>
          <w:sz w:val="20"/>
          <w:szCs w:val="20"/>
        </w:rPr>
        <w:t>Implications</w:t>
      </w:r>
      <w:proofErr w:type="spellEnd"/>
      <w:r w:rsidRPr="002C58F2">
        <w:rPr>
          <w:rFonts w:ascii="Cambria" w:hAnsi="Cambria"/>
          <w:sz w:val="20"/>
          <w:szCs w:val="20"/>
        </w:rPr>
        <w:t xml:space="preserve"> 11-13 </w:t>
      </w:r>
      <w:proofErr w:type="spellStart"/>
      <w:r w:rsidRPr="002C58F2">
        <w:rPr>
          <w:rFonts w:ascii="Cambria" w:hAnsi="Cambria"/>
          <w:sz w:val="20"/>
          <w:szCs w:val="20"/>
        </w:rPr>
        <w:t>November</w:t>
      </w:r>
      <w:proofErr w:type="spellEnd"/>
      <w:r w:rsidRPr="002C58F2">
        <w:rPr>
          <w:rFonts w:ascii="Cambria" w:hAnsi="Cambria"/>
          <w:sz w:val="20"/>
          <w:szCs w:val="20"/>
        </w:rPr>
        <w:t>, 2010 Antalya-</w:t>
      </w:r>
      <w:proofErr w:type="spellStart"/>
      <w:r w:rsidRPr="002C58F2">
        <w:rPr>
          <w:rFonts w:ascii="Cambria" w:hAnsi="Cambria"/>
          <w:sz w:val="20"/>
          <w:szCs w:val="20"/>
        </w:rPr>
        <w:t>Turkey</w:t>
      </w:r>
      <w:proofErr w:type="spellEnd"/>
      <w:r w:rsidRPr="002C58F2">
        <w:rPr>
          <w:rFonts w:ascii="Cambria" w:hAnsi="Cambria"/>
          <w:sz w:val="20"/>
          <w:szCs w:val="20"/>
        </w:rPr>
        <w:t>.</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2. Kaya </w:t>
      </w:r>
      <w:proofErr w:type="gramStart"/>
      <w:r w:rsidRPr="002C58F2">
        <w:rPr>
          <w:rFonts w:ascii="Cambria" w:hAnsi="Cambria"/>
          <w:sz w:val="20"/>
          <w:szCs w:val="20"/>
        </w:rPr>
        <w:t>F.,</w:t>
      </w:r>
      <w:proofErr w:type="spellStart"/>
      <w:r w:rsidRPr="002C58F2">
        <w:rPr>
          <w:rFonts w:ascii="Cambria" w:hAnsi="Cambria"/>
          <w:sz w:val="20"/>
          <w:szCs w:val="20"/>
        </w:rPr>
        <w:t>Oğuzöncül</w:t>
      </w:r>
      <w:proofErr w:type="spellEnd"/>
      <w:proofErr w:type="gramEnd"/>
      <w:r w:rsidRPr="002C58F2">
        <w:rPr>
          <w:rFonts w:ascii="Cambria" w:hAnsi="Cambria"/>
          <w:sz w:val="20"/>
          <w:szCs w:val="20"/>
        </w:rPr>
        <w:t xml:space="preserve"> A.F:, Birinci Basamak Sağlık Çalışanlarında İş Doyumu ve Etkileyen Faktörler ,Dicle Tıp Dergisi,2016, 43 (2), 248-255</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3. </w:t>
      </w:r>
      <w:proofErr w:type="spellStart"/>
      <w:r w:rsidRPr="002C58F2">
        <w:rPr>
          <w:rFonts w:ascii="Cambria" w:hAnsi="Cambria"/>
          <w:sz w:val="20"/>
          <w:szCs w:val="20"/>
        </w:rPr>
        <w:t>Sevimaydemir</w:t>
      </w:r>
      <w:proofErr w:type="spellEnd"/>
      <w:r w:rsidRPr="002C58F2">
        <w:rPr>
          <w:rFonts w:ascii="Cambria" w:hAnsi="Cambria"/>
          <w:sz w:val="20"/>
          <w:szCs w:val="20"/>
        </w:rPr>
        <w:t xml:space="preserve"> S., hamamcı Z., Kuzgun </w:t>
      </w:r>
      <w:proofErr w:type="spellStart"/>
      <w:proofErr w:type="gramStart"/>
      <w:r w:rsidRPr="002C58F2">
        <w:rPr>
          <w:rFonts w:ascii="Cambria" w:hAnsi="Cambria"/>
          <w:sz w:val="20"/>
          <w:szCs w:val="20"/>
        </w:rPr>
        <w:t>Y.Mesleki</w:t>
      </w:r>
      <w:proofErr w:type="spellEnd"/>
      <w:proofErr w:type="gramEnd"/>
      <w:r w:rsidRPr="002C58F2">
        <w:rPr>
          <w:rFonts w:ascii="Cambria" w:hAnsi="Cambria"/>
          <w:sz w:val="20"/>
          <w:szCs w:val="20"/>
        </w:rPr>
        <w:t xml:space="preserve"> Doyum Ölçeğinin Geliştirilmesi, Türk Psikolojik Danışmanlık ve Rehberlik Dergisi Cilt 2 Sayı 11</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4. International Conference on New </w:t>
      </w:r>
      <w:proofErr w:type="spellStart"/>
      <w:r w:rsidRPr="002C58F2">
        <w:rPr>
          <w:rFonts w:ascii="Cambria" w:hAnsi="Cambria"/>
          <w:sz w:val="20"/>
          <w:szCs w:val="20"/>
        </w:rPr>
        <w:t>Trends</w:t>
      </w:r>
      <w:proofErr w:type="spellEnd"/>
      <w:r w:rsidRPr="002C58F2">
        <w:rPr>
          <w:rFonts w:ascii="Cambria" w:hAnsi="Cambria"/>
          <w:sz w:val="20"/>
          <w:szCs w:val="20"/>
        </w:rPr>
        <w:t xml:space="preserve"> in </w:t>
      </w:r>
      <w:proofErr w:type="spellStart"/>
      <w:r w:rsidRPr="002C58F2">
        <w:rPr>
          <w:rFonts w:ascii="Cambria" w:hAnsi="Cambria"/>
          <w:sz w:val="20"/>
          <w:szCs w:val="20"/>
        </w:rPr>
        <w:t>Education</w:t>
      </w:r>
      <w:proofErr w:type="spellEnd"/>
      <w:r w:rsidRPr="002C58F2">
        <w:rPr>
          <w:rFonts w:ascii="Cambria" w:hAnsi="Cambria"/>
          <w:sz w:val="20"/>
          <w:szCs w:val="20"/>
        </w:rPr>
        <w:t xml:space="preserve"> </w:t>
      </w:r>
      <w:proofErr w:type="spellStart"/>
      <w:r w:rsidRPr="002C58F2">
        <w:rPr>
          <w:rFonts w:ascii="Cambria" w:hAnsi="Cambria"/>
          <w:sz w:val="20"/>
          <w:szCs w:val="20"/>
        </w:rPr>
        <w:t>and</w:t>
      </w:r>
      <w:proofErr w:type="spellEnd"/>
      <w:r w:rsidRPr="002C58F2">
        <w:rPr>
          <w:rFonts w:ascii="Cambria" w:hAnsi="Cambria"/>
          <w:sz w:val="20"/>
          <w:szCs w:val="20"/>
        </w:rPr>
        <w:t xml:space="preserve"> </w:t>
      </w:r>
      <w:proofErr w:type="spellStart"/>
      <w:r w:rsidRPr="002C58F2">
        <w:rPr>
          <w:rFonts w:ascii="Cambria" w:hAnsi="Cambria"/>
          <w:sz w:val="20"/>
          <w:szCs w:val="20"/>
        </w:rPr>
        <w:t>their</w:t>
      </w:r>
      <w:proofErr w:type="spellEnd"/>
      <w:r w:rsidRPr="002C58F2">
        <w:rPr>
          <w:rFonts w:ascii="Cambria" w:hAnsi="Cambria"/>
          <w:sz w:val="20"/>
          <w:szCs w:val="20"/>
        </w:rPr>
        <w:t xml:space="preserve"> </w:t>
      </w:r>
      <w:proofErr w:type="spellStart"/>
      <w:r w:rsidRPr="002C58F2">
        <w:rPr>
          <w:rFonts w:ascii="Cambria" w:hAnsi="Cambria"/>
          <w:sz w:val="20"/>
          <w:szCs w:val="20"/>
        </w:rPr>
        <w:t>Implications</w:t>
      </w:r>
      <w:proofErr w:type="spellEnd"/>
      <w:r w:rsidRPr="002C58F2">
        <w:rPr>
          <w:rFonts w:ascii="Cambria" w:hAnsi="Cambria"/>
          <w:sz w:val="20"/>
          <w:szCs w:val="20"/>
        </w:rPr>
        <w:t xml:space="preserve"> 11-13 </w:t>
      </w:r>
      <w:proofErr w:type="spellStart"/>
      <w:r w:rsidRPr="002C58F2">
        <w:rPr>
          <w:rFonts w:ascii="Cambria" w:hAnsi="Cambria"/>
          <w:sz w:val="20"/>
          <w:szCs w:val="20"/>
        </w:rPr>
        <w:t>November</w:t>
      </w:r>
      <w:proofErr w:type="spellEnd"/>
      <w:r w:rsidRPr="002C58F2">
        <w:rPr>
          <w:rFonts w:ascii="Cambria" w:hAnsi="Cambria"/>
          <w:sz w:val="20"/>
          <w:szCs w:val="20"/>
        </w:rPr>
        <w:t>, 2010 Antalya-</w:t>
      </w:r>
      <w:proofErr w:type="spellStart"/>
      <w:r w:rsidRPr="002C58F2">
        <w:rPr>
          <w:rFonts w:ascii="Cambria" w:hAnsi="Cambria"/>
          <w:sz w:val="20"/>
          <w:szCs w:val="20"/>
        </w:rPr>
        <w:t>Turkey</w:t>
      </w:r>
      <w:proofErr w:type="spellEnd"/>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5.Aslan H. Çalışanların iş doyumu düzeylerine göre depresyon, benlik saygısı ve denetim odağı algısı değişkenlerinin incelenmesi, 2006 yüksek lisans tezi, </w:t>
      </w:r>
      <w:proofErr w:type="gramStart"/>
      <w:r w:rsidRPr="002C58F2">
        <w:rPr>
          <w:rFonts w:ascii="Cambria" w:hAnsi="Cambria"/>
          <w:sz w:val="20"/>
          <w:szCs w:val="20"/>
        </w:rPr>
        <w:t>TC</w:t>
      </w:r>
      <w:proofErr w:type="gramEnd"/>
      <w:r w:rsidRPr="002C58F2">
        <w:rPr>
          <w:rFonts w:ascii="Cambria" w:hAnsi="Cambria"/>
          <w:sz w:val="20"/>
          <w:szCs w:val="20"/>
        </w:rPr>
        <w:t xml:space="preserve"> Ankara Üniversitesi Sosyal Bilimler Enstitüsü Psikoloji Anabilim dalı</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6. Çelen Ö., Demir C., Teke A., Karadağ M., </w:t>
      </w:r>
      <w:proofErr w:type="spellStart"/>
      <w:r w:rsidRPr="002C58F2">
        <w:rPr>
          <w:rFonts w:ascii="Cambria" w:hAnsi="Cambria"/>
          <w:sz w:val="20"/>
          <w:szCs w:val="20"/>
        </w:rPr>
        <w:t>Abdulhanoğlu</w:t>
      </w:r>
      <w:proofErr w:type="spellEnd"/>
      <w:r w:rsidRPr="002C58F2">
        <w:rPr>
          <w:rFonts w:ascii="Cambria" w:hAnsi="Cambria"/>
          <w:sz w:val="20"/>
          <w:szCs w:val="20"/>
        </w:rPr>
        <w:t xml:space="preserve"> </w:t>
      </w:r>
      <w:proofErr w:type="spellStart"/>
      <w:proofErr w:type="gramStart"/>
      <w:r w:rsidRPr="002C58F2">
        <w:rPr>
          <w:rFonts w:ascii="Cambria" w:hAnsi="Cambria"/>
          <w:sz w:val="20"/>
          <w:szCs w:val="20"/>
        </w:rPr>
        <w:t>H.Gülhane</w:t>
      </w:r>
      <w:proofErr w:type="spellEnd"/>
      <w:proofErr w:type="gramEnd"/>
      <w:r w:rsidRPr="002C58F2">
        <w:rPr>
          <w:rFonts w:ascii="Cambria" w:hAnsi="Cambria"/>
          <w:sz w:val="20"/>
          <w:szCs w:val="20"/>
        </w:rPr>
        <w:t xml:space="preserve"> Askeri Tıp Fakültesi Eğitim Hastanesinde Görev Yapan Sağlık Teknisyenlerinin/Teknikerlerinin İş Tatmini Düzeyinin İncelenmesi ,Hacettepe Sağlık İdaresi Dergisi Cilt:13 Sayı:2 (2010)</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t xml:space="preserve">7.Aile hekimliği uygulama yönetmeliği </w:t>
      </w:r>
      <w:hyperlink r:id="rId12" w:history="1">
        <w:r w:rsidRPr="002C58F2">
          <w:rPr>
            <w:rStyle w:val="Kpr"/>
            <w:rFonts w:ascii="Cambria" w:hAnsi="Cambria"/>
            <w:sz w:val="20"/>
            <w:szCs w:val="20"/>
          </w:rPr>
          <w:t>http://www.mevzuat.gov.tr/Metin.Aspx?MevzuatKod=7.5.17051&amp;MevzuatIliski=0&amp;sourceXmlSearch=aile%20he</w:t>
        </w:r>
      </w:hyperlink>
      <w:r w:rsidRPr="002C58F2">
        <w:rPr>
          <w:rFonts w:ascii="Cambria" w:hAnsi="Cambria"/>
          <w:sz w:val="20"/>
          <w:szCs w:val="20"/>
        </w:rPr>
        <w:t xml:space="preserve"> 25.01.2013 resmi gazete </w:t>
      </w:r>
      <w:proofErr w:type="spellStart"/>
      <w:proofErr w:type="gramStart"/>
      <w:r w:rsidRPr="002C58F2">
        <w:rPr>
          <w:rFonts w:ascii="Cambria" w:hAnsi="Cambria"/>
          <w:sz w:val="20"/>
          <w:szCs w:val="20"/>
        </w:rPr>
        <w:t>tarihli,sayı</w:t>
      </w:r>
      <w:proofErr w:type="spellEnd"/>
      <w:proofErr w:type="gramEnd"/>
      <w:r w:rsidRPr="002C58F2">
        <w:rPr>
          <w:rFonts w:ascii="Cambria" w:hAnsi="Cambria"/>
          <w:sz w:val="20"/>
          <w:szCs w:val="20"/>
        </w:rPr>
        <w:t xml:space="preserve"> :28539</w:t>
      </w:r>
    </w:p>
    <w:p w:rsidR="002C58F2" w:rsidRPr="002C58F2" w:rsidRDefault="002C58F2" w:rsidP="002C58F2">
      <w:pPr>
        <w:spacing w:before="20" w:after="20"/>
        <w:jc w:val="left"/>
        <w:rPr>
          <w:rFonts w:ascii="Cambria" w:hAnsi="Cambria"/>
          <w:sz w:val="20"/>
          <w:szCs w:val="20"/>
        </w:rPr>
      </w:pPr>
    </w:p>
    <w:p w:rsidR="002C58F2" w:rsidRPr="002C58F2" w:rsidRDefault="002C58F2" w:rsidP="002C58F2">
      <w:pPr>
        <w:spacing w:before="20" w:after="20"/>
        <w:jc w:val="left"/>
        <w:rPr>
          <w:rFonts w:ascii="Cambria" w:hAnsi="Cambria"/>
          <w:sz w:val="20"/>
          <w:szCs w:val="20"/>
        </w:rPr>
      </w:pPr>
      <w:r w:rsidRPr="002C58F2">
        <w:rPr>
          <w:rFonts w:ascii="Cambria" w:hAnsi="Cambria"/>
          <w:sz w:val="20"/>
          <w:szCs w:val="20"/>
        </w:rPr>
        <w:lastRenderedPageBreak/>
        <w:t xml:space="preserve">8.Toplum sağlığı merkezi ve bağlı birimler birliği </w:t>
      </w:r>
      <w:hyperlink r:id="rId13" w:history="1">
        <w:r w:rsidRPr="002C58F2">
          <w:rPr>
            <w:rStyle w:val="Kpr"/>
            <w:rFonts w:ascii="Cambria" w:hAnsi="Cambria"/>
            <w:sz w:val="20"/>
            <w:szCs w:val="20"/>
          </w:rPr>
          <w:t xml:space="preserve">http://www.resmigazete.gov.tr/eskiler/2015/02/20150205-5.htm   </w:t>
        </w:r>
      </w:hyperlink>
      <w:r w:rsidRPr="002C58F2">
        <w:rPr>
          <w:rFonts w:ascii="Cambria" w:hAnsi="Cambria"/>
          <w:sz w:val="20"/>
          <w:szCs w:val="20"/>
        </w:rPr>
        <w:t xml:space="preserve">  05.02.2015 resmi </w:t>
      </w:r>
      <w:proofErr w:type="spellStart"/>
      <w:r w:rsidRPr="002C58F2">
        <w:rPr>
          <w:rFonts w:ascii="Cambria" w:hAnsi="Cambria"/>
          <w:sz w:val="20"/>
          <w:szCs w:val="20"/>
        </w:rPr>
        <w:t>gazate</w:t>
      </w:r>
      <w:proofErr w:type="spellEnd"/>
      <w:r w:rsidRPr="002C58F2">
        <w:rPr>
          <w:rFonts w:ascii="Cambria" w:hAnsi="Cambria"/>
          <w:sz w:val="20"/>
          <w:szCs w:val="20"/>
        </w:rPr>
        <w:t xml:space="preserve"> tarihli, sayı:29258</w:t>
      </w:r>
    </w:p>
    <w:p w:rsidR="002C58F2" w:rsidRPr="002C58F2" w:rsidRDefault="002C58F2" w:rsidP="002C58F2">
      <w:pPr>
        <w:jc w:val="left"/>
        <w:rPr>
          <w:rFonts w:ascii="Cambria" w:hAnsi="Cambria"/>
          <w:sz w:val="20"/>
          <w:szCs w:val="20"/>
        </w:rPr>
      </w:pPr>
    </w:p>
    <w:p w:rsidR="002C58F2" w:rsidRPr="002C58F2" w:rsidRDefault="002C58F2" w:rsidP="002C58F2">
      <w:pPr>
        <w:jc w:val="left"/>
        <w:rPr>
          <w:rFonts w:ascii="Cambria" w:hAnsi="Cambria"/>
          <w:sz w:val="20"/>
          <w:szCs w:val="20"/>
        </w:rPr>
      </w:pPr>
      <w:r w:rsidRPr="002C58F2">
        <w:rPr>
          <w:rFonts w:ascii="Cambria" w:hAnsi="Cambria"/>
          <w:sz w:val="20"/>
          <w:szCs w:val="20"/>
        </w:rPr>
        <w:t xml:space="preserve">9. Ferit </w:t>
      </w:r>
      <w:proofErr w:type="gramStart"/>
      <w:r w:rsidRPr="002C58F2">
        <w:rPr>
          <w:rFonts w:ascii="Cambria" w:hAnsi="Cambria"/>
          <w:sz w:val="20"/>
          <w:szCs w:val="20"/>
        </w:rPr>
        <w:t>K ,Ayşe</w:t>
      </w:r>
      <w:proofErr w:type="gramEnd"/>
      <w:r w:rsidRPr="002C58F2">
        <w:rPr>
          <w:rFonts w:ascii="Cambria" w:hAnsi="Cambria"/>
          <w:sz w:val="20"/>
          <w:szCs w:val="20"/>
        </w:rPr>
        <w:t xml:space="preserve"> FO Birinci Basamak Sağlık Çalışanlarında İş Doyumu ve Etkileyen Faktörler </w:t>
      </w:r>
      <w:proofErr w:type="spellStart"/>
      <w:r w:rsidRPr="002C58F2">
        <w:rPr>
          <w:rFonts w:ascii="Cambria" w:hAnsi="Cambria"/>
          <w:sz w:val="20"/>
          <w:szCs w:val="20"/>
        </w:rPr>
        <w:t>Job</w:t>
      </w:r>
      <w:proofErr w:type="spellEnd"/>
      <w:r w:rsidRPr="002C58F2">
        <w:rPr>
          <w:rFonts w:ascii="Cambria" w:hAnsi="Cambria"/>
          <w:sz w:val="20"/>
          <w:szCs w:val="20"/>
        </w:rPr>
        <w:t xml:space="preserve"> </w:t>
      </w:r>
      <w:proofErr w:type="spellStart"/>
      <w:r w:rsidRPr="002C58F2">
        <w:rPr>
          <w:rFonts w:ascii="Cambria" w:hAnsi="Cambria"/>
          <w:sz w:val="20"/>
          <w:szCs w:val="20"/>
        </w:rPr>
        <w:t>Satisfaction</w:t>
      </w:r>
      <w:proofErr w:type="spellEnd"/>
      <w:r w:rsidRPr="002C58F2">
        <w:rPr>
          <w:rFonts w:ascii="Cambria" w:hAnsi="Cambria"/>
          <w:sz w:val="20"/>
          <w:szCs w:val="20"/>
        </w:rPr>
        <w:t xml:space="preserve"> </w:t>
      </w:r>
      <w:proofErr w:type="spellStart"/>
      <w:r w:rsidRPr="002C58F2">
        <w:rPr>
          <w:rFonts w:ascii="Cambria" w:hAnsi="Cambria"/>
          <w:sz w:val="20"/>
          <w:szCs w:val="20"/>
        </w:rPr>
        <w:t>and</w:t>
      </w:r>
      <w:proofErr w:type="spellEnd"/>
      <w:r w:rsidRPr="002C58F2">
        <w:rPr>
          <w:rFonts w:ascii="Cambria" w:hAnsi="Cambria"/>
          <w:sz w:val="20"/>
          <w:szCs w:val="20"/>
        </w:rPr>
        <w:t xml:space="preserve"> </w:t>
      </w:r>
      <w:proofErr w:type="spellStart"/>
      <w:r w:rsidRPr="002C58F2">
        <w:rPr>
          <w:rFonts w:ascii="Cambria" w:hAnsi="Cambria"/>
          <w:sz w:val="20"/>
          <w:szCs w:val="20"/>
        </w:rPr>
        <w:t>Affecting</w:t>
      </w:r>
      <w:proofErr w:type="spellEnd"/>
      <w:r w:rsidRPr="002C58F2">
        <w:rPr>
          <w:rFonts w:ascii="Cambria" w:hAnsi="Cambria"/>
          <w:sz w:val="20"/>
          <w:szCs w:val="20"/>
        </w:rPr>
        <w:t xml:space="preserve"> </w:t>
      </w:r>
      <w:proofErr w:type="spellStart"/>
      <w:r w:rsidRPr="002C58F2">
        <w:rPr>
          <w:rFonts w:ascii="Cambria" w:hAnsi="Cambria"/>
          <w:sz w:val="20"/>
          <w:szCs w:val="20"/>
        </w:rPr>
        <w:t>Factors</w:t>
      </w:r>
      <w:proofErr w:type="spellEnd"/>
      <w:r w:rsidRPr="002C58F2">
        <w:rPr>
          <w:rFonts w:ascii="Cambria" w:hAnsi="Cambria"/>
          <w:sz w:val="20"/>
          <w:szCs w:val="20"/>
        </w:rPr>
        <w:t xml:space="preserve"> in </w:t>
      </w:r>
      <w:proofErr w:type="spellStart"/>
      <w:r w:rsidRPr="002C58F2">
        <w:rPr>
          <w:rFonts w:ascii="Cambria" w:hAnsi="Cambria"/>
          <w:sz w:val="20"/>
          <w:szCs w:val="20"/>
        </w:rPr>
        <w:t>Primary</w:t>
      </w:r>
      <w:proofErr w:type="spellEnd"/>
      <w:r w:rsidRPr="002C58F2">
        <w:rPr>
          <w:rFonts w:ascii="Cambria" w:hAnsi="Cambria"/>
          <w:sz w:val="20"/>
          <w:szCs w:val="20"/>
        </w:rPr>
        <w:t xml:space="preserve"> </w:t>
      </w:r>
      <w:proofErr w:type="spellStart"/>
      <w:r w:rsidRPr="002C58F2">
        <w:rPr>
          <w:rFonts w:ascii="Cambria" w:hAnsi="Cambria"/>
          <w:sz w:val="20"/>
          <w:szCs w:val="20"/>
        </w:rPr>
        <w:t>Health</w:t>
      </w:r>
      <w:proofErr w:type="spellEnd"/>
      <w:r w:rsidRPr="002C58F2">
        <w:rPr>
          <w:rFonts w:ascii="Cambria" w:hAnsi="Cambria"/>
          <w:sz w:val="20"/>
          <w:szCs w:val="20"/>
        </w:rPr>
        <w:t xml:space="preserve"> </w:t>
      </w:r>
      <w:proofErr w:type="spellStart"/>
      <w:r w:rsidRPr="002C58F2">
        <w:rPr>
          <w:rFonts w:ascii="Cambria" w:hAnsi="Cambria"/>
          <w:sz w:val="20"/>
          <w:szCs w:val="20"/>
        </w:rPr>
        <w:t>Care</w:t>
      </w:r>
      <w:proofErr w:type="spellEnd"/>
      <w:r w:rsidRPr="002C58F2">
        <w:rPr>
          <w:rFonts w:ascii="Cambria" w:hAnsi="Cambria"/>
          <w:sz w:val="20"/>
          <w:szCs w:val="20"/>
        </w:rPr>
        <w:t xml:space="preserve"> Providers Dicle Tıp Dergisi 2016; 43 (2): 248-255</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10. Ahmet TS, Sevgi C, Şennur D ve ark. Pratisyen hekimlerde tükenmişlik, işe bağlı gerginlik ve iş doyumu </w:t>
      </w:r>
      <w:proofErr w:type="gramStart"/>
      <w:r w:rsidRPr="002C58F2">
        <w:rPr>
          <w:rFonts w:ascii="Cambria" w:hAnsi="Cambria"/>
          <w:sz w:val="20"/>
          <w:szCs w:val="20"/>
        </w:rPr>
        <w:t>düzeyleri ,</w:t>
      </w:r>
      <w:proofErr w:type="spellStart"/>
      <w:r w:rsidRPr="002C58F2">
        <w:rPr>
          <w:rFonts w:ascii="Cambria" w:hAnsi="Cambria"/>
          <w:sz w:val="20"/>
          <w:szCs w:val="20"/>
        </w:rPr>
        <w:t>Ondokuz</w:t>
      </w:r>
      <w:proofErr w:type="spellEnd"/>
      <w:proofErr w:type="gramEnd"/>
      <w:r w:rsidRPr="002C58F2">
        <w:rPr>
          <w:rFonts w:ascii="Cambria" w:hAnsi="Cambria"/>
          <w:sz w:val="20"/>
          <w:szCs w:val="20"/>
        </w:rPr>
        <w:t xml:space="preserve"> Mayıs Üniversitesi Tıp Fakültesi Halk Sağlığı Anabilim Dalı , Genel Tıp </w:t>
      </w:r>
      <w:proofErr w:type="spellStart"/>
      <w:r w:rsidRPr="002C58F2">
        <w:rPr>
          <w:rFonts w:ascii="Cambria" w:hAnsi="Cambria"/>
          <w:sz w:val="20"/>
          <w:szCs w:val="20"/>
        </w:rPr>
        <w:t>Derg</w:t>
      </w:r>
      <w:proofErr w:type="spellEnd"/>
      <w:r w:rsidRPr="002C58F2">
        <w:rPr>
          <w:rFonts w:ascii="Cambria" w:hAnsi="Cambria"/>
          <w:sz w:val="20"/>
          <w:szCs w:val="20"/>
        </w:rPr>
        <w:t xml:space="preserve"> 2006;16(1):9-14</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11. Mustafa T, Abdullah Ç, Alaettin </w:t>
      </w:r>
      <w:proofErr w:type="spellStart"/>
      <w:proofErr w:type="gramStart"/>
      <w:r w:rsidRPr="002C58F2">
        <w:rPr>
          <w:rFonts w:ascii="Cambria" w:hAnsi="Cambria"/>
          <w:sz w:val="20"/>
          <w:szCs w:val="20"/>
        </w:rPr>
        <w:t>Ü,Aile</w:t>
      </w:r>
      <w:proofErr w:type="spellEnd"/>
      <w:proofErr w:type="gramEnd"/>
      <w:r w:rsidRPr="002C58F2">
        <w:rPr>
          <w:rFonts w:ascii="Cambria" w:hAnsi="Cambria"/>
          <w:sz w:val="20"/>
          <w:szCs w:val="20"/>
        </w:rPr>
        <w:t xml:space="preserve"> Hekimliği Sisteminde Birinci Basamak Sağlık Kurumlarında Çalışan Hekimlerin İş Doyumu, </w:t>
      </w:r>
      <w:proofErr w:type="spellStart"/>
      <w:r w:rsidRPr="002C58F2">
        <w:rPr>
          <w:rFonts w:ascii="Cambria" w:hAnsi="Cambria"/>
          <w:sz w:val="20"/>
          <w:szCs w:val="20"/>
        </w:rPr>
        <w:t>Eskişehir,TAF</w:t>
      </w:r>
      <w:proofErr w:type="spellEnd"/>
      <w:r w:rsidRPr="002C58F2">
        <w:rPr>
          <w:rFonts w:ascii="Cambria" w:hAnsi="Cambria"/>
          <w:sz w:val="20"/>
          <w:szCs w:val="20"/>
        </w:rPr>
        <w:t xml:space="preserve"> </w:t>
      </w:r>
      <w:proofErr w:type="spellStart"/>
      <w:r w:rsidRPr="002C58F2">
        <w:rPr>
          <w:rFonts w:ascii="Cambria" w:hAnsi="Cambria"/>
          <w:sz w:val="20"/>
          <w:szCs w:val="20"/>
        </w:rPr>
        <w:t>Prev</w:t>
      </w:r>
      <w:proofErr w:type="spellEnd"/>
      <w:r w:rsidRPr="002C58F2">
        <w:rPr>
          <w:rFonts w:ascii="Cambria" w:hAnsi="Cambria"/>
          <w:sz w:val="20"/>
          <w:szCs w:val="20"/>
        </w:rPr>
        <w:t xml:space="preserve"> </w:t>
      </w:r>
      <w:proofErr w:type="spellStart"/>
      <w:r w:rsidRPr="002C58F2">
        <w:rPr>
          <w:rFonts w:ascii="Cambria" w:hAnsi="Cambria"/>
          <w:sz w:val="20"/>
          <w:szCs w:val="20"/>
        </w:rPr>
        <w:t>Med</w:t>
      </w:r>
      <w:proofErr w:type="spellEnd"/>
      <w:r w:rsidRPr="002C58F2">
        <w:rPr>
          <w:rFonts w:ascii="Cambria" w:hAnsi="Cambria"/>
          <w:sz w:val="20"/>
          <w:szCs w:val="20"/>
        </w:rPr>
        <w:t xml:space="preserve"> </w:t>
      </w:r>
      <w:proofErr w:type="spellStart"/>
      <w:r w:rsidRPr="002C58F2">
        <w:rPr>
          <w:rFonts w:ascii="Cambria" w:hAnsi="Cambria"/>
          <w:sz w:val="20"/>
          <w:szCs w:val="20"/>
        </w:rPr>
        <w:t>Bull</w:t>
      </w:r>
      <w:proofErr w:type="spellEnd"/>
      <w:r w:rsidRPr="002C58F2">
        <w:rPr>
          <w:rFonts w:ascii="Cambria" w:hAnsi="Cambria"/>
          <w:sz w:val="20"/>
          <w:szCs w:val="20"/>
        </w:rPr>
        <w:t xml:space="preserve"> 2008; 7(5):377-384</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12. Çiğdem T, Çiğdem B, Yasemin S, Ali Ö Malatya İl Merkezinde Çalışan Aile Hekimleri ile Aile Sağlığı Elemanlarının, Aile Hekimliği Uygulaması Hakkındaki Görüşleri, İş Doyumu Düzeyleri ve Etkileyen Faktörler Fırat Tıp </w:t>
      </w:r>
      <w:proofErr w:type="spellStart"/>
      <w:r w:rsidRPr="002C58F2">
        <w:rPr>
          <w:rFonts w:ascii="Cambria" w:hAnsi="Cambria"/>
          <w:sz w:val="20"/>
          <w:szCs w:val="20"/>
        </w:rPr>
        <w:t>Derg</w:t>
      </w:r>
      <w:proofErr w:type="spellEnd"/>
      <w:r w:rsidRPr="002C58F2">
        <w:rPr>
          <w:rFonts w:ascii="Cambria" w:hAnsi="Cambria"/>
          <w:sz w:val="20"/>
          <w:szCs w:val="20"/>
        </w:rPr>
        <w:t>/</w:t>
      </w:r>
      <w:proofErr w:type="spellStart"/>
      <w:r w:rsidRPr="002C58F2">
        <w:rPr>
          <w:rFonts w:ascii="Cambria" w:hAnsi="Cambria"/>
          <w:sz w:val="20"/>
          <w:szCs w:val="20"/>
        </w:rPr>
        <w:t>Firat</w:t>
      </w:r>
      <w:proofErr w:type="spellEnd"/>
      <w:r w:rsidRPr="002C58F2">
        <w:rPr>
          <w:rFonts w:ascii="Cambria" w:hAnsi="Cambria"/>
          <w:sz w:val="20"/>
          <w:szCs w:val="20"/>
        </w:rPr>
        <w:t xml:space="preserve"> </w:t>
      </w:r>
      <w:proofErr w:type="spellStart"/>
      <w:r w:rsidRPr="002C58F2">
        <w:rPr>
          <w:rFonts w:ascii="Cambria" w:hAnsi="Cambria"/>
          <w:sz w:val="20"/>
          <w:szCs w:val="20"/>
        </w:rPr>
        <w:t>Med</w:t>
      </w:r>
      <w:proofErr w:type="spellEnd"/>
      <w:r w:rsidRPr="002C58F2">
        <w:rPr>
          <w:rFonts w:ascii="Cambria" w:hAnsi="Cambria"/>
          <w:sz w:val="20"/>
          <w:szCs w:val="20"/>
        </w:rPr>
        <w:t xml:space="preserve"> J 2014; 19(3): 135-139</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13.Erdoğdu M, Biçer O. Osmaniye ilinde çalışan sağlık personelinin iş tatmininin, öz-yeterlilik düzeyinin ve bunlara </w:t>
      </w:r>
      <w:proofErr w:type="spellStart"/>
      <w:r w:rsidRPr="002C58F2">
        <w:rPr>
          <w:rFonts w:ascii="Cambria" w:hAnsi="Cambria"/>
          <w:sz w:val="20"/>
          <w:szCs w:val="20"/>
        </w:rPr>
        <w:t>etkieden</w:t>
      </w:r>
      <w:proofErr w:type="spellEnd"/>
      <w:r w:rsidRPr="002C58F2">
        <w:rPr>
          <w:rFonts w:ascii="Cambria" w:hAnsi="Cambria"/>
          <w:sz w:val="20"/>
          <w:szCs w:val="20"/>
        </w:rPr>
        <w:t xml:space="preserve"> faktörlerin incelenmesi. İstanbul: Okan Üniversitesi Sosyal Bilimler Fakültesi, 2009.</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14. Mehmet AK, Harran Üniversitesi Tıp </w:t>
      </w:r>
      <w:proofErr w:type="gramStart"/>
      <w:r w:rsidRPr="002C58F2">
        <w:rPr>
          <w:rFonts w:ascii="Cambria" w:hAnsi="Cambria"/>
          <w:sz w:val="20"/>
          <w:szCs w:val="20"/>
        </w:rPr>
        <w:t>Fakültesi  hekimlerin</w:t>
      </w:r>
      <w:proofErr w:type="gramEnd"/>
      <w:r w:rsidRPr="002C58F2">
        <w:rPr>
          <w:rFonts w:ascii="Cambria" w:hAnsi="Cambria"/>
          <w:sz w:val="20"/>
          <w:szCs w:val="20"/>
        </w:rPr>
        <w:t xml:space="preserve"> İş Doyumu ve Tükenmişlik Düzeyleri. Harran Üniversitesi Tıp Fakültesi Halk sağlığı Anabilim </w:t>
      </w:r>
      <w:proofErr w:type="gramStart"/>
      <w:r w:rsidRPr="002C58F2">
        <w:rPr>
          <w:rFonts w:ascii="Cambria" w:hAnsi="Cambria"/>
          <w:sz w:val="20"/>
          <w:szCs w:val="20"/>
        </w:rPr>
        <w:t>Dalı ,</w:t>
      </w:r>
      <w:proofErr w:type="gramEnd"/>
      <w:r w:rsidRPr="002C58F2">
        <w:rPr>
          <w:rFonts w:ascii="Cambria" w:hAnsi="Cambria"/>
          <w:sz w:val="20"/>
          <w:szCs w:val="20"/>
        </w:rPr>
        <w:t xml:space="preserve"> ŞANLIURFA Dicle Tıp Dergisi /  2016; 43 (2): 248-255</w:t>
      </w:r>
    </w:p>
    <w:p w:rsidR="002C58F2" w:rsidRPr="002C58F2" w:rsidRDefault="002C58F2" w:rsidP="002C58F2">
      <w:pPr>
        <w:jc w:val="left"/>
        <w:rPr>
          <w:rStyle w:val="Balk2Char"/>
          <w:rFonts w:eastAsiaTheme="minorHAnsi"/>
          <w:color w:val="2D2C2C"/>
          <w:sz w:val="20"/>
          <w:szCs w:val="20"/>
          <w:shd w:val="clear" w:color="auto" w:fill="FFFFFF"/>
        </w:rPr>
      </w:pPr>
      <w:r w:rsidRPr="002C58F2">
        <w:rPr>
          <w:rFonts w:ascii="Cambria" w:hAnsi="Cambria"/>
          <w:sz w:val="20"/>
          <w:szCs w:val="20"/>
        </w:rPr>
        <w:t xml:space="preserve">15. TÖZÜN M., ÇULHACI </w:t>
      </w:r>
      <w:proofErr w:type="gramStart"/>
      <w:r w:rsidRPr="002C58F2">
        <w:rPr>
          <w:rFonts w:ascii="Cambria" w:hAnsi="Cambria"/>
          <w:sz w:val="20"/>
          <w:szCs w:val="20"/>
        </w:rPr>
        <w:t>A. ,</w:t>
      </w:r>
      <w:proofErr w:type="gramEnd"/>
      <w:r w:rsidRPr="002C58F2">
        <w:rPr>
          <w:rFonts w:ascii="Cambria" w:hAnsi="Cambria"/>
          <w:sz w:val="20"/>
          <w:szCs w:val="20"/>
        </w:rPr>
        <w:t xml:space="preserve"> </w:t>
      </w:r>
      <w:proofErr w:type="spellStart"/>
      <w:r w:rsidRPr="002C58F2">
        <w:rPr>
          <w:rFonts w:ascii="Cambria" w:hAnsi="Cambria"/>
          <w:sz w:val="20"/>
          <w:szCs w:val="20"/>
        </w:rPr>
        <w:t>The</w:t>
      </w:r>
      <w:proofErr w:type="spellEnd"/>
      <w:r w:rsidRPr="002C58F2">
        <w:rPr>
          <w:rFonts w:ascii="Cambria" w:hAnsi="Cambria"/>
          <w:sz w:val="20"/>
          <w:szCs w:val="20"/>
        </w:rPr>
        <w:t xml:space="preserve"> </w:t>
      </w:r>
      <w:proofErr w:type="spellStart"/>
      <w:r w:rsidRPr="002C58F2">
        <w:rPr>
          <w:rFonts w:ascii="Cambria" w:hAnsi="Cambria"/>
          <w:sz w:val="20"/>
          <w:szCs w:val="20"/>
        </w:rPr>
        <w:t>Job</w:t>
      </w:r>
      <w:proofErr w:type="spellEnd"/>
      <w:r w:rsidRPr="002C58F2">
        <w:rPr>
          <w:rFonts w:ascii="Cambria" w:hAnsi="Cambria"/>
          <w:sz w:val="20"/>
          <w:szCs w:val="20"/>
        </w:rPr>
        <w:t xml:space="preserve"> </w:t>
      </w:r>
      <w:proofErr w:type="spellStart"/>
      <w:r w:rsidRPr="002C58F2">
        <w:rPr>
          <w:rFonts w:ascii="Cambria" w:hAnsi="Cambria"/>
          <w:sz w:val="20"/>
          <w:szCs w:val="20"/>
        </w:rPr>
        <w:t>Satisfaction</w:t>
      </w:r>
      <w:proofErr w:type="spellEnd"/>
      <w:r w:rsidRPr="002C58F2">
        <w:rPr>
          <w:rFonts w:ascii="Cambria" w:hAnsi="Cambria"/>
          <w:sz w:val="20"/>
          <w:szCs w:val="20"/>
        </w:rPr>
        <w:t xml:space="preserve"> of </w:t>
      </w:r>
      <w:proofErr w:type="spellStart"/>
      <w:r w:rsidRPr="002C58F2">
        <w:rPr>
          <w:rFonts w:ascii="Cambria" w:hAnsi="Cambria"/>
          <w:sz w:val="20"/>
          <w:szCs w:val="20"/>
        </w:rPr>
        <w:t>Physicians</w:t>
      </w:r>
      <w:proofErr w:type="spellEnd"/>
      <w:r w:rsidRPr="002C58F2">
        <w:rPr>
          <w:rFonts w:ascii="Cambria" w:hAnsi="Cambria"/>
          <w:sz w:val="20"/>
          <w:szCs w:val="20"/>
        </w:rPr>
        <w:t xml:space="preserve"> </w:t>
      </w:r>
      <w:proofErr w:type="spellStart"/>
      <w:r w:rsidRPr="002C58F2">
        <w:rPr>
          <w:rFonts w:ascii="Cambria" w:hAnsi="Cambria"/>
          <w:sz w:val="20"/>
          <w:szCs w:val="20"/>
        </w:rPr>
        <w:t>That</w:t>
      </w:r>
      <w:proofErr w:type="spellEnd"/>
      <w:r w:rsidRPr="002C58F2">
        <w:rPr>
          <w:rFonts w:ascii="Cambria" w:hAnsi="Cambria"/>
          <w:sz w:val="20"/>
          <w:szCs w:val="20"/>
        </w:rPr>
        <w:t xml:space="preserve"> </w:t>
      </w:r>
      <w:proofErr w:type="spellStart"/>
      <w:r w:rsidRPr="002C58F2">
        <w:rPr>
          <w:rFonts w:ascii="Cambria" w:hAnsi="Cambria"/>
          <w:sz w:val="20"/>
          <w:szCs w:val="20"/>
        </w:rPr>
        <w:t>Working</w:t>
      </w:r>
      <w:proofErr w:type="spellEnd"/>
      <w:r w:rsidRPr="002C58F2">
        <w:rPr>
          <w:rFonts w:ascii="Cambria" w:hAnsi="Cambria"/>
          <w:sz w:val="20"/>
          <w:szCs w:val="20"/>
        </w:rPr>
        <w:t xml:space="preserve"> in </w:t>
      </w:r>
      <w:proofErr w:type="spellStart"/>
      <w:r w:rsidRPr="002C58F2">
        <w:rPr>
          <w:rFonts w:ascii="Cambria" w:hAnsi="Cambria"/>
          <w:sz w:val="20"/>
          <w:szCs w:val="20"/>
        </w:rPr>
        <w:t>Primary</w:t>
      </w:r>
      <w:proofErr w:type="spellEnd"/>
      <w:r w:rsidRPr="002C58F2">
        <w:rPr>
          <w:rFonts w:ascii="Cambria" w:hAnsi="Cambria"/>
          <w:sz w:val="20"/>
          <w:szCs w:val="20"/>
        </w:rPr>
        <w:t xml:space="preserve"> </w:t>
      </w:r>
      <w:proofErr w:type="spellStart"/>
      <w:r w:rsidRPr="002C58F2">
        <w:rPr>
          <w:rFonts w:ascii="Cambria" w:hAnsi="Cambria"/>
          <w:sz w:val="20"/>
          <w:szCs w:val="20"/>
        </w:rPr>
        <w:t>Health</w:t>
      </w:r>
      <w:proofErr w:type="spellEnd"/>
      <w:r w:rsidRPr="002C58F2">
        <w:rPr>
          <w:rFonts w:ascii="Cambria" w:hAnsi="Cambria"/>
          <w:sz w:val="20"/>
          <w:szCs w:val="20"/>
        </w:rPr>
        <w:t xml:space="preserve"> </w:t>
      </w:r>
      <w:proofErr w:type="spellStart"/>
      <w:r w:rsidRPr="002C58F2">
        <w:rPr>
          <w:rFonts w:ascii="Cambria" w:hAnsi="Cambria"/>
          <w:sz w:val="20"/>
          <w:szCs w:val="20"/>
        </w:rPr>
        <w:t>Care</w:t>
      </w:r>
      <w:proofErr w:type="spellEnd"/>
      <w:r w:rsidRPr="002C58F2">
        <w:rPr>
          <w:rFonts w:ascii="Cambria" w:hAnsi="Cambria"/>
          <w:sz w:val="20"/>
          <w:szCs w:val="20"/>
        </w:rPr>
        <w:t xml:space="preserve"> </w:t>
      </w:r>
      <w:proofErr w:type="spellStart"/>
      <w:r w:rsidRPr="002C58F2">
        <w:rPr>
          <w:rFonts w:ascii="Cambria" w:hAnsi="Cambria"/>
          <w:sz w:val="20"/>
          <w:szCs w:val="20"/>
        </w:rPr>
        <w:t>Institutions</w:t>
      </w:r>
      <w:proofErr w:type="spellEnd"/>
      <w:r w:rsidRPr="002C58F2">
        <w:rPr>
          <w:rFonts w:ascii="Cambria" w:hAnsi="Cambria"/>
          <w:sz w:val="20"/>
          <w:szCs w:val="20"/>
        </w:rPr>
        <w:t xml:space="preserve"> in </w:t>
      </w:r>
      <w:proofErr w:type="spellStart"/>
      <w:r w:rsidRPr="002C58F2">
        <w:rPr>
          <w:rFonts w:ascii="Cambria" w:hAnsi="Cambria"/>
          <w:sz w:val="20"/>
          <w:szCs w:val="20"/>
        </w:rPr>
        <w:t>Family</w:t>
      </w:r>
      <w:proofErr w:type="spellEnd"/>
      <w:r w:rsidRPr="002C58F2">
        <w:rPr>
          <w:rFonts w:ascii="Cambria" w:hAnsi="Cambria"/>
          <w:sz w:val="20"/>
          <w:szCs w:val="20"/>
        </w:rPr>
        <w:t xml:space="preserve"> </w:t>
      </w:r>
      <w:proofErr w:type="spellStart"/>
      <w:r w:rsidRPr="002C58F2">
        <w:rPr>
          <w:rFonts w:ascii="Cambria" w:hAnsi="Cambria"/>
          <w:sz w:val="20"/>
          <w:szCs w:val="20"/>
        </w:rPr>
        <w:t>Medicine</w:t>
      </w:r>
      <w:proofErr w:type="spellEnd"/>
      <w:r w:rsidRPr="002C58F2">
        <w:rPr>
          <w:rFonts w:ascii="Cambria" w:hAnsi="Cambria"/>
          <w:sz w:val="20"/>
          <w:szCs w:val="20"/>
        </w:rPr>
        <w:t xml:space="preserve"> </w:t>
      </w:r>
      <w:proofErr w:type="spellStart"/>
      <w:r w:rsidRPr="002C58F2">
        <w:rPr>
          <w:rFonts w:ascii="Cambria" w:hAnsi="Cambria"/>
          <w:sz w:val="20"/>
          <w:szCs w:val="20"/>
        </w:rPr>
        <w:t>System</w:t>
      </w:r>
      <w:proofErr w:type="spellEnd"/>
      <w:r w:rsidRPr="002C58F2">
        <w:rPr>
          <w:rFonts w:ascii="Cambria" w:hAnsi="Cambria"/>
          <w:sz w:val="20"/>
          <w:szCs w:val="20"/>
        </w:rPr>
        <w:t xml:space="preserve"> (</w:t>
      </w:r>
      <w:proofErr w:type="spellStart"/>
      <w:r w:rsidRPr="002C58F2">
        <w:rPr>
          <w:rFonts w:ascii="Cambria" w:hAnsi="Cambria"/>
          <w:sz w:val="20"/>
          <w:szCs w:val="20"/>
        </w:rPr>
        <w:t>Eskisehir</w:t>
      </w:r>
      <w:proofErr w:type="spellEnd"/>
      <w:r w:rsidRPr="002C58F2">
        <w:rPr>
          <w:rFonts w:ascii="Cambria" w:hAnsi="Cambria"/>
          <w:sz w:val="20"/>
          <w:szCs w:val="20"/>
        </w:rPr>
        <w:t xml:space="preserve">)  TAF </w:t>
      </w:r>
      <w:proofErr w:type="spellStart"/>
      <w:r w:rsidRPr="002C58F2">
        <w:rPr>
          <w:rFonts w:ascii="Cambria" w:hAnsi="Cambria"/>
          <w:sz w:val="20"/>
          <w:szCs w:val="20"/>
        </w:rPr>
        <w:t>Preventive</w:t>
      </w:r>
      <w:proofErr w:type="spellEnd"/>
      <w:r w:rsidRPr="002C58F2">
        <w:rPr>
          <w:rFonts w:ascii="Cambria" w:hAnsi="Cambria"/>
          <w:sz w:val="20"/>
          <w:szCs w:val="20"/>
        </w:rPr>
        <w:t xml:space="preserve"> </w:t>
      </w:r>
      <w:proofErr w:type="spellStart"/>
      <w:r w:rsidRPr="002C58F2">
        <w:rPr>
          <w:rFonts w:ascii="Cambria" w:hAnsi="Cambria"/>
          <w:sz w:val="20"/>
          <w:szCs w:val="20"/>
        </w:rPr>
        <w:t>Mediine</w:t>
      </w:r>
      <w:proofErr w:type="spellEnd"/>
      <w:r w:rsidRPr="002C58F2">
        <w:rPr>
          <w:rFonts w:ascii="Cambria" w:hAnsi="Cambria"/>
          <w:sz w:val="20"/>
          <w:szCs w:val="20"/>
        </w:rPr>
        <w:t xml:space="preserve"> </w:t>
      </w:r>
      <w:proofErr w:type="spellStart"/>
      <w:r w:rsidRPr="002C58F2">
        <w:rPr>
          <w:rFonts w:ascii="Cambria" w:hAnsi="Cambria"/>
          <w:sz w:val="20"/>
          <w:szCs w:val="20"/>
        </w:rPr>
        <w:t>Bulletin</w:t>
      </w:r>
      <w:proofErr w:type="spellEnd"/>
      <w:r w:rsidRPr="002C58F2">
        <w:rPr>
          <w:rFonts w:ascii="Cambria" w:hAnsi="Cambria"/>
          <w:sz w:val="20"/>
          <w:szCs w:val="20"/>
        </w:rPr>
        <w:t xml:space="preserve">  </w:t>
      </w:r>
      <w:r w:rsidRPr="002C58F2">
        <w:rPr>
          <w:rFonts w:ascii="Cambria" w:hAnsi="Cambria"/>
          <w:color w:val="2D2C2C"/>
          <w:sz w:val="20"/>
          <w:szCs w:val="20"/>
          <w:shd w:val="clear" w:color="auto" w:fill="FFFFFF"/>
        </w:rPr>
        <w:t>Volume 7, </w:t>
      </w:r>
      <w:proofErr w:type="spellStart"/>
      <w:r w:rsidRPr="002C58F2">
        <w:rPr>
          <w:rFonts w:ascii="Cambria" w:hAnsi="Cambria"/>
          <w:color w:val="2D2C2C"/>
          <w:sz w:val="20"/>
          <w:szCs w:val="20"/>
          <w:shd w:val="clear" w:color="auto" w:fill="FFFFFF"/>
        </w:rPr>
        <w:t>Number</w:t>
      </w:r>
      <w:proofErr w:type="spellEnd"/>
      <w:r w:rsidRPr="002C58F2">
        <w:rPr>
          <w:rFonts w:ascii="Cambria" w:hAnsi="Cambria"/>
          <w:color w:val="2D2C2C"/>
          <w:sz w:val="20"/>
          <w:szCs w:val="20"/>
          <w:shd w:val="clear" w:color="auto" w:fill="FFFFFF"/>
        </w:rPr>
        <w:t xml:space="preserve"> 5, 2008, </w:t>
      </w:r>
      <w:proofErr w:type="spellStart"/>
      <w:r w:rsidRPr="002C58F2">
        <w:rPr>
          <w:rFonts w:ascii="Cambria" w:hAnsi="Cambria"/>
          <w:color w:val="2D2C2C"/>
          <w:sz w:val="20"/>
          <w:szCs w:val="20"/>
          <w:shd w:val="clear" w:color="auto" w:fill="FFFFFF"/>
        </w:rPr>
        <w:t>pp</w:t>
      </w:r>
      <w:proofErr w:type="spellEnd"/>
      <w:r w:rsidRPr="002C58F2">
        <w:rPr>
          <w:rFonts w:ascii="Cambria" w:hAnsi="Cambria"/>
          <w:color w:val="2D2C2C"/>
          <w:sz w:val="20"/>
          <w:szCs w:val="20"/>
          <w:shd w:val="clear" w:color="auto" w:fill="FFFFFF"/>
        </w:rPr>
        <w:t>. </w:t>
      </w:r>
      <w:r w:rsidRPr="002C58F2">
        <w:rPr>
          <w:rStyle w:val="Balk2Char"/>
          <w:rFonts w:eastAsiaTheme="minorHAnsi"/>
          <w:color w:val="2D2C2C"/>
          <w:sz w:val="20"/>
          <w:szCs w:val="20"/>
          <w:shd w:val="clear" w:color="auto" w:fill="FFFFFF"/>
        </w:rPr>
        <w:t>377-384(8)</w:t>
      </w:r>
    </w:p>
    <w:p w:rsidR="002C58F2" w:rsidRPr="002C58F2" w:rsidRDefault="002C58F2" w:rsidP="002C58F2">
      <w:pPr>
        <w:jc w:val="left"/>
        <w:rPr>
          <w:rFonts w:ascii="Cambria" w:hAnsi="Cambria"/>
          <w:sz w:val="20"/>
          <w:szCs w:val="20"/>
        </w:rPr>
      </w:pPr>
      <w:r w:rsidRPr="002C58F2">
        <w:rPr>
          <w:rFonts w:ascii="Cambria" w:hAnsi="Cambria"/>
          <w:sz w:val="20"/>
          <w:szCs w:val="20"/>
        </w:rPr>
        <w:t>16. ALTAY B. ve ark. Bir Üniversite Hastanesinde çalışan hemşirelerin Tükenmişlik Düzeyleri ve Aile Desteğinin İlişkisi. Fırat Tıp Dergisi,2010;15(1); 10-16.</w:t>
      </w:r>
    </w:p>
    <w:p w:rsidR="002C58F2" w:rsidRPr="002C58F2" w:rsidRDefault="002C58F2" w:rsidP="002C58F2">
      <w:pPr>
        <w:jc w:val="left"/>
        <w:rPr>
          <w:rFonts w:ascii="Cambria" w:hAnsi="Cambria"/>
          <w:sz w:val="20"/>
          <w:szCs w:val="20"/>
        </w:rPr>
      </w:pPr>
      <w:r w:rsidRPr="002C58F2">
        <w:rPr>
          <w:rFonts w:ascii="Cambria" w:hAnsi="Cambria"/>
          <w:sz w:val="20"/>
          <w:szCs w:val="20"/>
        </w:rPr>
        <w:t xml:space="preserve">17. TAYCAN O. ve ark. Bir Üniversite Hastanesinde Çalışan Hemşirelerde Depresyon ve tükenmişlik düzeyinin </w:t>
      </w:r>
      <w:proofErr w:type="spellStart"/>
      <w:r w:rsidRPr="002C58F2">
        <w:rPr>
          <w:rFonts w:ascii="Cambria" w:hAnsi="Cambria"/>
          <w:sz w:val="20"/>
          <w:szCs w:val="20"/>
        </w:rPr>
        <w:t>sosyodemografik</w:t>
      </w:r>
      <w:proofErr w:type="spellEnd"/>
      <w:r w:rsidRPr="002C58F2">
        <w:rPr>
          <w:rFonts w:ascii="Cambria" w:hAnsi="Cambria"/>
          <w:sz w:val="20"/>
          <w:szCs w:val="20"/>
        </w:rPr>
        <w:t xml:space="preserve"> özelliklerle ilişkisi. </w:t>
      </w:r>
      <w:proofErr w:type="spellStart"/>
      <w:r w:rsidRPr="002C58F2">
        <w:rPr>
          <w:rFonts w:ascii="Cambria" w:hAnsi="Cambria"/>
          <w:sz w:val="20"/>
          <w:szCs w:val="20"/>
        </w:rPr>
        <w:t>Anatolian</w:t>
      </w:r>
      <w:proofErr w:type="spellEnd"/>
      <w:r w:rsidRPr="002C58F2">
        <w:rPr>
          <w:rFonts w:ascii="Cambria" w:hAnsi="Cambria"/>
          <w:sz w:val="20"/>
          <w:szCs w:val="20"/>
        </w:rPr>
        <w:t xml:space="preserve"> </w:t>
      </w:r>
      <w:proofErr w:type="spellStart"/>
      <w:r w:rsidRPr="002C58F2">
        <w:rPr>
          <w:rFonts w:ascii="Cambria" w:hAnsi="Cambria"/>
          <w:sz w:val="20"/>
          <w:szCs w:val="20"/>
        </w:rPr>
        <w:t>Journey</w:t>
      </w:r>
      <w:proofErr w:type="spellEnd"/>
      <w:r w:rsidRPr="002C58F2">
        <w:rPr>
          <w:rFonts w:ascii="Cambria" w:hAnsi="Cambria"/>
          <w:sz w:val="20"/>
          <w:szCs w:val="20"/>
        </w:rPr>
        <w:t xml:space="preserve"> of </w:t>
      </w:r>
      <w:proofErr w:type="spellStart"/>
      <w:r w:rsidRPr="002C58F2">
        <w:rPr>
          <w:rFonts w:ascii="Cambria" w:hAnsi="Cambria"/>
          <w:sz w:val="20"/>
          <w:szCs w:val="20"/>
        </w:rPr>
        <w:t>Psychiatry</w:t>
      </w:r>
      <w:proofErr w:type="spellEnd"/>
      <w:r w:rsidRPr="002C58F2">
        <w:rPr>
          <w:rFonts w:ascii="Cambria" w:hAnsi="Cambria"/>
          <w:sz w:val="20"/>
          <w:szCs w:val="20"/>
        </w:rPr>
        <w:t xml:space="preserve"> 2006;7: 100-</w:t>
      </w:r>
      <w:proofErr w:type="gramStart"/>
      <w:r w:rsidRPr="002C58F2">
        <w:rPr>
          <w:rFonts w:ascii="Cambria" w:hAnsi="Cambria"/>
          <w:sz w:val="20"/>
          <w:szCs w:val="20"/>
        </w:rPr>
        <w:t>108 .</w:t>
      </w:r>
      <w:proofErr w:type="gramEnd"/>
    </w:p>
    <w:p w:rsidR="002C58F2" w:rsidRPr="002C58F2" w:rsidRDefault="002C58F2" w:rsidP="002C58F2">
      <w:pPr>
        <w:jc w:val="left"/>
        <w:rPr>
          <w:rFonts w:ascii="Cambria" w:hAnsi="Cambria"/>
          <w:sz w:val="20"/>
          <w:szCs w:val="20"/>
        </w:rPr>
      </w:pPr>
      <w:r w:rsidRPr="002C58F2">
        <w:rPr>
          <w:rFonts w:ascii="Cambria" w:hAnsi="Cambria"/>
          <w:sz w:val="20"/>
          <w:szCs w:val="20"/>
        </w:rPr>
        <w:t xml:space="preserve">18. YAVUZYILMAZ A. ve ark. Trabzon il merkezindeki sağlık ocakları çalışanlarında tükenmişlik sendromu ile iş doyumu düzeyleri ve ilişkili faktörler. TSK Koruyucu Hekimlik </w:t>
      </w:r>
      <w:proofErr w:type="gramStart"/>
      <w:r w:rsidRPr="002C58F2">
        <w:rPr>
          <w:rFonts w:ascii="Cambria" w:hAnsi="Cambria"/>
          <w:sz w:val="20"/>
          <w:szCs w:val="20"/>
        </w:rPr>
        <w:t>Bülteni,  2007</w:t>
      </w:r>
      <w:proofErr w:type="gramEnd"/>
      <w:r w:rsidRPr="002C58F2">
        <w:rPr>
          <w:rFonts w:ascii="Cambria" w:hAnsi="Cambria"/>
          <w:sz w:val="20"/>
          <w:szCs w:val="20"/>
        </w:rPr>
        <w:t>:6(1) ;41-50 .</w:t>
      </w:r>
    </w:p>
    <w:p w:rsidR="002C58F2" w:rsidRPr="002C58F2" w:rsidRDefault="002C58F2" w:rsidP="002C58F2">
      <w:pPr>
        <w:jc w:val="left"/>
        <w:rPr>
          <w:rFonts w:ascii="Cambria" w:hAnsi="Cambria"/>
          <w:sz w:val="20"/>
          <w:szCs w:val="20"/>
        </w:rPr>
      </w:pPr>
    </w:p>
    <w:p w:rsidR="002C58F2" w:rsidRPr="00805736" w:rsidRDefault="002C58F2" w:rsidP="002C58F2">
      <w:pPr>
        <w:spacing w:before="20" w:after="20"/>
        <w:ind w:left="360"/>
        <w:jc w:val="left"/>
        <w:rPr>
          <w:rFonts w:ascii="Cambria" w:hAnsi="Cambria"/>
          <w:sz w:val="20"/>
          <w:szCs w:val="20"/>
        </w:rPr>
      </w:pPr>
    </w:p>
    <w:p w:rsidR="002C58F2" w:rsidRPr="00805736" w:rsidRDefault="002C58F2" w:rsidP="002C58F2">
      <w:pPr>
        <w:jc w:val="left"/>
        <w:rPr>
          <w:rFonts w:ascii="Cambria" w:hAnsi="Cambria"/>
          <w:sz w:val="20"/>
          <w:szCs w:val="20"/>
        </w:rPr>
      </w:pPr>
    </w:p>
    <w:p w:rsidR="002C58F2" w:rsidRPr="00805736" w:rsidRDefault="002C58F2" w:rsidP="002C58F2">
      <w:pPr>
        <w:ind w:firstLine="708"/>
        <w:jc w:val="left"/>
        <w:rPr>
          <w:rFonts w:ascii="Cambria" w:hAnsi="Cambria"/>
          <w:sz w:val="20"/>
          <w:szCs w:val="20"/>
        </w:rPr>
      </w:pPr>
    </w:p>
    <w:p w:rsidR="002C58F2" w:rsidRPr="00805736" w:rsidRDefault="002C58F2" w:rsidP="002C58F2">
      <w:pPr>
        <w:ind w:firstLine="708"/>
        <w:jc w:val="left"/>
        <w:rPr>
          <w:rFonts w:ascii="Cambria" w:hAnsi="Cambria" w:cstheme="minorHAnsi"/>
          <w:sz w:val="20"/>
          <w:szCs w:val="20"/>
        </w:rPr>
      </w:pPr>
    </w:p>
    <w:p w:rsidR="002C58F2" w:rsidRPr="00805736" w:rsidRDefault="002C58F2" w:rsidP="002C58F2">
      <w:pPr>
        <w:jc w:val="left"/>
        <w:rPr>
          <w:rFonts w:ascii="Cambria" w:hAnsi="Cambria"/>
          <w:sz w:val="20"/>
          <w:szCs w:val="20"/>
        </w:rPr>
      </w:pPr>
    </w:p>
    <w:p w:rsidR="002C58F2" w:rsidRPr="00805736" w:rsidRDefault="002C58F2" w:rsidP="002C58F2">
      <w:pPr>
        <w:spacing w:before="120"/>
        <w:jc w:val="left"/>
        <w:rPr>
          <w:rFonts w:ascii="Cambria" w:hAnsi="Cambria"/>
          <w:sz w:val="20"/>
          <w:szCs w:val="20"/>
        </w:rPr>
      </w:pPr>
    </w:p>
    <w:p w:rsidR="002C58F2" w:rsidRPr="00805736" w:rsidRDefault="002C58F2" w:rsidP="002C58F2">
      <w:pPr>
        <w:jc w:val="left"/>
        <w:rPr>
          <w:rFonts w:ascii="Cambria" w:hAnsi="Cambria"/>
          <w:sz w:val="20"/>
          <w:szCs w:val="20"/>
        </w:rPr>
      </w:pPr>
    </w:p>
    <w:p w:rsidR="00557357" w:rsidRDefault="00557357" w:rsidP="002C58F2">
      <w:pPr>
        <w:jc w:val="left"/>
        <w:rPr>
          <w:rFonts w:asciiTheme="majorHAnsi" w:hAnsiTheme="majorHAnsi"/>
          <w:b/>
          <w:bCs/>
          <w:sz w:val="20"/>
          <w:szCs w:val="20"/>
        </w:rPr>
      </w:pPr>
    </w:p>
    <w:sectPr w:rsidR="00557357" w:rsidSect="00F3007C">
      <w:type w:val="continuous"/>
      <w:pgSz w:w="11906" w:h="16838"/>
      <w:pgMar w:top="1417" w:right="1417" w:bottom="1417" w:left="1417" w:header="708" w:footer="708" w:gutter="0"/>
      <w:pgNumType w:start="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79A" w:rsidRDefault="0076279A" w:rsidP="006924D5">
      <w:pPr>
        <w:spacing w:after="288"/>
      </w:pPr>
      <w:r>
        <w:separator/>
      </w:r>
    </w:p>
  </w:endnote>
  <w:endnote w:type="continuationSeparator" w:id="0">
    <w:p w:rsidR="0076279A" w:rsidRDefault="0076279A" w:rsidP="006924D5">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8F" w:rsidRDefault="00747D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79A" w:rsidRDefault="0076279A" w:rsidP="006924D5">
      <w:pPr>
        <w:spacing w:after="288"/>
      </w:pPr>
      <w:r>
        <w:separator/>
      </w:r>
    </w:p>
  </w:footnote>
  <w:footnote w:type="continuationSeparator" w:id="0">
    <w:p w:rsidR="0076279A" w:rsidRDefault="0076279A" w:rsidP="006924D5">
      <w:pPr>
        <w:spacing w:after="28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906"/>
    <w:multiLevelType w:val="hybridMultilevel"/>
    <w:tmpl w:val="65B4047C"/>
    <w:lvl w:ilvl="0" w:tplc="657821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7FF2E14"/>
    <w:multiLevelType w:val="hybridMultilevel"/>
    <w:tmpl w:val="E910C7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EAD541E"/>
    <w:multiLevelType w:val="hybridMultilevel"/>
    <w:tmpl w:val="54FA52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2665B88"/>
    <w:multiLevelType w:val="hybridMultilevel"/>
    <w:tmpl w:val="9050DBF2"/>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4" w15:restartNumberingAfterBreak="0">
    <w:nsid w:val="6F530329"/>
    <w:multiLevelType w:val="hybridMultilevel"/>
    <w:tmpl w:val="B2028CFC"/>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Times New Roman"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Times New Roman"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Times New Roman"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70A113EF"/>
    <w:multiLevelType w:val="hybridMultilevel"/>
    <w:tmpl w:val="55421C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A10"/>
    <w:rsid w:val="00022D61"/>
    <w:rsid w:val="000339D2"/>
    <w:rsid w:val="00037730"/>
    <w:rsid w:val="00053720"/>
    <w:rsid w:val="000D4049"/>
    <w:rsid w:val="000D5F21"/>
    <w:rsid w:val="00115B36"/>
    <w:rsid w:val="00145AA7"/>
    <w:rsid w:val="001462A0"/>
    <w:rsid w:val="00152BED"/>
    <w:rsid w:val="00155148"/>
    <w:rsid w:val="00155901"/>
    <w:rsid w:val="001E41E5"/>
    <w:rsid w:val="002200A3"/>
    <w:rsid w:val="002621FC"/>
    <w:rsid w:val="002707B0"/>
    <w:rsid w:val="00285DB1"/>
    <w:rsid w:val="002C05A3"/>
    <w:rsid w:val="002C58F2"/>
    <w:rsid w:val="002D1006"/>
    <w:rsid w:val="002D27DB"/>
    <w:rsid w:val="002D7688"/>
    <w:rsid w:val="002E3361"/>
    <w:rsid w:val="002E7A10"/>
    <w:rsid w:val="003039FF"/>
    <w:rsid w:val="00310030"/>
    <w:rsid w:val="00317D64"/>
    <w:rsid w:val="00340754"/>
    <w:rsid w:val="003557FC"/>
    <w:rsid w:val="0036316F"/>
    <w:rsid w:val="00394DBA"/>
    <w:rsid w:val="003A087B"/>
    <w:rsid w:val="003A3F51"/>
    <w:rsid w:val="003A47B6"/>
    <w:rsid w:val="003B01A6"/>
    <w:rsid w:val="003B0661"/>
    <w:rsid w:val="003B77DD"/>
    <w:rsid w:val="003B7BEC"/>
    <w:rsid w:val="00425B20"/>
    <w:rsid w:val="004323C5"/>
    <w:rsid w:val="00432545"/>
    <w:rsid w:val="004647B9"/>
    <w:rsid w:val="0048671E"/>
    <w:rsid w:val="004C67F2"/>
    <w:rsid w:val="004D6CF0"/>
    <w:rsid w:val="004E7B72"/>
    <w:rsid w:val="004F0323"/>
    <w:rsid w:val="004F392F"/>
    <w:rsid w:val="0051617E"/>
    <w:rsid w:val="00557357"/>
    <w:rsid w:val="00575B9F"/>
    <w:rsid w:val="00592322"/>
    <w:rsid w:val="00593A22"/>
    <w:rsid w:val="005B5FEC"/>
    <w:rsid w:val="005C5226"/>
    <w:rsid w:val="005F2C38"/>
    <w:rsid w:val="0060514D"/>
    <w:rsid w:val="00612901"/>
    <w:rsid w:val="00652944"/>
    <w:rsid w:val="006575FE"/>
    <w:rsid w:val="0068051D"/>
    <w:rsid w:val="006924D5"/>
    <w:rsid w:val="006D3D55"/>
    <w:rsid w:val="006E4A98"/>
    <w:rsid w:val="00705E85"/>
    <w:rsid w:val="00711732"/>
    <w:rsid w:val="00712E0B"/>
    <w:rsid w:val="00736F7D"/>
    <w:rsid w:val="0074063A"/>
    <w:rsid w:val="00746752"/>
    <w:rsid w:val="00747D8F"/>
    <w:rsid w:val="0076279A"/>
    <w:rsid w:val="00784A8F"/>
    <w:rsid w:val="007C3B58"/>
    <w:rsid w:val="007C5AEC"/>
    <w:rsid w:val="007D1114"/>
    <w:rsid w:val="007D5D27"/>
    <w:rsid w:val="00815AC1"/>
    <w:rsid w:val="00873438"/>
    <w:rsid w:val="008D4F2A"/>
    <w:rsid w:val="008E1487"/>
    <w:rsid w:val="008F7A2A"/>
    <w:rsid w:val="00911DD2"/>
    <w:rsid w:val="00925CE0"/>
    <w:rsid w:val="00933591"/>
    <w:rsid w:val="009454E4"/>
    <w:rsid w:val="00954C06"/>
    <w:rsid w:val="00961FEF"/>
    <w:rsid w:val="009623C9"/>
    <w:rsid w:val="00963377"/>
    <w:rsid w:val="009C301A"/>
    <w:rsid w:val="009E2B28"/>
    <w:rsid w:val="009E2F4C"/>
    <w:rsid w:val="009E7A6A"/>
    <w:rsid w:val="009F3C79"/>
    <w:rsid w:val="00A04789"/>
    <w:rsid w:val="00A35596"/>
    <w:rsid w:val="00A407BE"/>
    <w:rsid w:val="00A512DB"/>
    <w:rsid w:val="00AD22CE"/>
    <w:rsid w:val="00AF5A47"/>
    <w:rsid w:val="00B0502B"/>
    <w:rsid w:val="00B06058"/>
    <w:rsid w:val="00B14602"/>
    <w:rsid w:val="00B6769F"/>
    <w:rsid w:val="00B80B2E"/>
    <w:rsid w:val="00B843C6"/>
    <w:rsid w:val="00B91B69"/>
    <w:rsid w:val="00B97CC7"/>
    <w:rsid w:val="00BC660F"/>
    <w:rsid w:val="00BD7DBB"/>
    <w:rsid w:val="00BE22BA"/>
    <w:rsid w:val="00BE3CFD"/>
    <w:rsid w:val="00BE56B0"/>
    <w:rsid w:val="00BF0D6A"/>
    <w:rsid w:val="00BF0EE4"/>
    <w:rsid w:val="00BF6B3A"/>
    <w:rsid w:val="00C44C8D"/>
    <w:rsid w:val="00C625B7"/>
    <w:rsid w:val="00C67FBD"/>
    <w:rsid w:val="00CD57A4"/>
    <w:rsid w:val="00CE03B3"/>
    <w:rsid w:val="00CF0525"/>
    <w:rsid w:val="00D16514"/>
    <w:rsid w:val="00D363DD"/>
    <w:rsid w:val="00D37640"/>
    <w:rsid w:val="00D40B9F"/>
    <w:rsid w:val="00D5117B"/>
    <w:rsid w:val="00D619A3"/>
    <w:rsid w:val="00D748A7"/>
    <w:rsid w:val="00D75E5A"/>
    <w:rsid w:val="00D77863"/>
    <w:rsid w:val="00D82845"/>
    <w:rsid w:val="00D82F6C"/>
    <w:rsid w:val="00DC1BE7"/>
    <w:rsid w:val="00DD5801"/>
    <w:rsid w:val="00E15A18"/>
    <w:rsid w:val="00E36E1F"/>
    <w:rsid w:val="00E3780D"/>
    <w:rsid w:val="00E511C7"/>
    <w:rsid w:val="00E54383"/>
    <w:rsid w:val="00E63813"/>
    <w:rsid w:val="00EA1FDF"/>
    <w:rsid w:val="00EA6C95"/>
    <w:rsid w:val="00EB4351"/>
    <w:rsid w:val="00EC3F62"/>
    <w:rsid w:val="00EC6F52"/>
    <w:rsid w:val="00EF06B6"/>
    <w:rsid w:val="00EF24A7"/>
    <w:rsid w:val="00F02C5D"/>
    <w:rsid w:val="00F14059"/>
    <w:rsid w:val="00F3007C"/>
    <w:rsid w:val="00F32DCF"/>
    <w:rsid w:val="00F41B5E"/>
    <w:rsid w:val="00F51719"/>
    <w:rsid w:val="00F56D69"/>
    <w:rsid w:val="00F60EEC"/>
    <w:rsid w:val="00F75BBC"/>
    <w:rsid w:val="00FC1756"/>
    <w:rsid w:val="00FF7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E9D5"/>
  <w15:docId w15:val="{219C61D4-6E3A-4DF3-AD77-CEB59859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FF"/>
  </w:style>
  <w:style w:type="paragraph" w:styleId="Balk2">
    <w:name w:val="heading 2"/>
    <w:basedOn w:val="Normal"/>
    <w:next w:val="Normal"/>
    <w:link w:val="Balk2Char"/>
    <w:uiPriority w:val="9"/>
    <w:semiHidden/>
    <w:unhideWhenUsed/>
    <w:qFormat/>
    <w:rsid w:val="002D1006"/>
    <w:pPr>
      <w:keepNext/>
      <w:keepLines/>
      <w:spacing w:before="200" w:after="0" w:line="276" w:lineRule="auto"/>
      <w:jc w:val="left"/>
      <w:outlineLvl w:val="1"/>
    </w:pPr>
    <w:rPr>
      <w:rFonts w:ascii="Cambria" w:eastAsia="Times New Roman"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7A1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A10"/>
    <w:rPr>
      <w:rFonts w:ascii="Tahoma" w:hAnsi="Tahoma" w:cs="Tahoma"/>
      <w:sz w:val="16"/>
      <w:szCs w:val="16"/>
    </w:rPr>
  </w:style>
  <w:style w:type="paragraph" w:styleId="stBilgi">
    <w:name w:val="header"/>
    <w:basedOn w:val="Normal"/>
    <w:link w:val="stBilgiChar"/>
    <w:uiPriority w:val="99"/>
    <w:unhideWhenUsed/>
    <w:rsid w:val="00EA1FDF"/>
    <w:pPr>
      <w:tabs>
        <w:tab w:val="center" w:pos="4536"/>
        <w:tab w:val="right" w:pos="9072"/>
      </w:tabs>
      <w:spacing w:after="0"/>
    </w:pPr>
  </w:style>
  <w:style w:type="character" w:customStyle="1" w:styleId="stBilgiChar">
    <w:name w:val="Üst Bilgi Char"/>
    <w:basedOn w:val="VarsaylanParagrafYazTipi"/>
    <w:link w:val="stBilgi"/>
    <w:uiPriority w:val="99"/>
    <w:rsid w:val="00EA1FDF"/>
  </w:style>
  <w:style w:type="paragraph" w:styleId="AltBilgi">
    <w:name w:val="footer"/>
    <w:basedOn w:val="Normal"/>
    <w:link w:val="AltBilgiChar"/>
    <w:uiPriority w:val="99"/>
    <w:unhideWhenUsed/>
    <w:rsid w:val="00EA1FDF"/>
    <w:pPr>
      <w:tabs>
        <w:tab w:val="center" w:pos="4536"/>
        <w:tab w:val="right" w:pos="9072"/>
      </w:tabs>
      <w:spacing w:after="0"/>
    </w:pPr>
  </w:style>
  <w:style w:type="character" w:customStyle="1" w:styleId="AltBilgiChar">
    <w:name w:val="Alt Bilgi Char"/>
    <w:basedOn w:val="VarsaylanParagrafYazTipi"/>
    <w:link w:val="AltBilgi"/>
    <w:uiPriority w:val="99"/>
    <w:rsid w:val="00EA1FDF"/>
  </w:style>
  <w:style w:type="table" w:styleId="TabloKlavuzu">
    <w:name w:val="Table Grid"/>
    <w:basedOn w:val="NormalTablo"/>
    <w:uiPriority w:val="59"/>
    <w:rsid w:val="003A47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4351"/>
    <w:pPr>
      <w:ind w:left="720"/>
      <w:contextualSpacing/>
    </w:pPr>
  </w:style>
  <w:style w:type="paragraph" w:styleId="ResimYazs">
    <w:name w:val="caption"/>
    <w:basedOn w:val="Normal"/>
    <w:next w:val="Normal"/>
    <w:uiPriority w:val="35"/>
    <w:unhideWhenUsed/>
    <w:qFormat/>
    <w:rsid w:val="00EC3F62"/>
    <w:pPr>
      <w:spacing w:after="200"/>
    </w:pPr>
    <w:rPr>
      <w:b/>
      <w:bCs/>
      <w:color w:val="DDDDDD" w:themeColor="accent1"/>
      <w:sz w:val="18"/>
      <w:szCs w:val="18"/>
    </w:rPr>
  </w:style>
  <w:style w:type="character" w:styleId="YerTutucuMetni">
    <w:name w:val="Placeholder Text"/>
    <w:basedOn w:val="VarsaylanParagrafYazTipi"/>
    <w:uiPriority w:val="99"/>
    <w:semiHidden/>
    <w:rsid w:val="00285DB1"/>
    <w:rPr>
      <w:color w:val="808080"/>
    </w:rPr>
  </w:style>
  <w:style w:type="character" w:customStyle="1" w:styleId="Balk2Char">
    <w:name w:val="Başlık 2 Char"/>
    <w:basedOn w:val="VarsaylanParagrafYazTipi"/>
    <w:link w:val="Balk2"/>
    <w:uiPriority w:val="9"/>
    <w:semiHidden/>
    <w:rsid w:val="002D1006"/>
    <w:rPr>
      <w:rFonts w:ascii="Cambria" w:eastAsia="Times New Roman" w:hAnsi="Cambria"/>
      <w:b/>
      <w:bCs/>
      <w:color w:val="4F81BD"/>
      <w:sz w:val="26"/>
      <w:szCs w:val="26"/>
      <w:lang w:eastAsia="tr-TR"/>
    </w:rPr>
  </w:style>
  <w:style w:type="paragraph" w:styleId="NormalWeb">
    <w:name w:val="Normal (Web)"/>
    <w:basedOn w:val="Normal"/>
    <w:uiPriority w:val="99"/>
    <w:unhideWhenUsed/>
    <w:rsid w:val="002D1006"/>
    <w:pPr>
      <w:spacing w:before="100" w:beforeAutospacing="1" w:after="100" w:afterAutospacing="1"/>
      <w:jc w:val="left"/>
    </w:pPr>
    <w:rPr>
      <w:rFonts w:eastAsia="Batang"/>
      <w:szCs w:val="24"/>
      <w:lang w:eastAsia="ja-JP"/>
    </w:rPr>
  </w:style>
  <w:style w:type="character" w:styleId="Kpr">
    <w:name w:val="Hyperlink"/>
    <w:basedOn w:val="VarsaylanParagrafYazTipi"/>
    <w:uiPriority w:val="99"/>
    <w:unhideWhenUsed/>
    <w:rsid w:val="000D4049"/>
    <w:rPr>
      <w:color w:val="0000FF"/>
      <w:u w:val="single"/>
    </w:rPr>
  </w:style>
  <w:style w:type="character" w:customStyle="1" w:styleId="apple-converted-space">
    <w:name w:val="apple-converted-space"/>
    <w:rsid w:val="000D4049"/>
  </w:style>
  <w:style w:type="character" w:styleId="Gl">
    <w:name w:val="Strong"/>
    <w:basedOn w:val="VarsaylanParagrafYazTipi"/>
    <w:uiPriority w:val="22"/>
    <w:qFormat/>
    <w:rsid w:val="000D4049"/>
    <w:rPr>
      <w:b/>
      <w:bCs/>
    </w:rPr>
  </w:style>
  <w:style w:type="numbering" w:customStyle="1" w:styleId="ListeYok1">
    <w:name w:val="Liste Yok1"/>
    <w:next w:val="ListeYok"/>
    <w:uiPriority w:val="99"/>
    <w:semiHidden/>
    <w:unhideWhenUsed/>
    <w:rsid w:val="00652944"/>
  </w:style>
  <w:style w:type="table" w:customStyle="1" w:styleId="TabloKlavuzu1">
    <w:name w:val="Tablo Kılavuzu1"/>
    <w:basedOn w:val="NormalTablo"/>
    <w:next w:val="TabloKlavuzu"/>
    <w:uiPriority w:val="59"/>
    <w:rsid w:val="00652944"/>
    <w:pPr>
      <w:spacing w:after="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652944"/>
    <w:pPr>
      <w:tabs>
        <w:tab w:val="decimal" w:pos="360"/>
      </w:tabs>
      <w:spacing w:after="200" w:line="276" w:lineRule="auto"/>
      <w:jc w:val="left"/>
    </w:pPr>
    <w:rPr>
      <w:rFonts w:ascii="Calibri" w:eastAsia="Times New Roman" w:hAnsi="Calibri"/>
      <w:sz w:val="22"/>
      <w:lang w:eastAsia="tr-TR"/>
    </w:rPr>
  </w:style>
  <w:style w:type="paragraph" w:customStyle="1" w:styleId="DipnotMetni1">
    <w:name w:val="Dipnot Metni1"/>
    <w:basedOn w:val="Normal"/>
    <w:next w:val="DipnotMetni"/>
    <w:link w:val="DipnotMetniChar"/>
    <w:uiPriority w:val="99"/>
    <w:unhideWhenUsed/>
    <w:rsid w:val="00652944"/>
    <w:pPr>
      <w:spacing w:after="0"/>
      <w:jc w:val="left"/>
    </w:pPr>
    <w:rPr>
      <w:rFonts w:eastAsia="Times New Roman"/>
      <w:sz w:val="20"/>
      <w:szCs w:val="20"/>
      <w:lang w:eastAsia="tr-TR"/>
    </w:rPr>
  </w:style>
  <w:style w:type="character" w:customStyle="1" w:styleId="DipnotMetniChar">
    <w:name w:val="Dipnot Metni Char"/>
    <w:basedOn w:val="VarsaylanParagrafYazTipi"/>
    <w:link w:val="DipnotMetni1"/>
    <w:uiPriority w:val="99"/>
    <w:rsid w:val="00652944"/>
    <w:rPr>
      <w:rFonts w:eastAsia="Times New Roman" w:cs="Times New Roman"/>
      <w:sz w:val="20"/>
      <w:szCs w:val="20"/>
      <w:lang w:eastAsia="tr-TR"/>
    </w:rPr>
  </w:style>
  <w:style w:type="character" w:styleId="HafifVurgulama">
    <w:name w:val="Subtle Emphasis"/>
    <w:basedOn w:val="VarsaylanParagrafYazTipi"/>
    <w:uiPriority w:val="19"/>
    <w:qFormat/>
    <w:rsid w:val="00652944"/>
    <w:rPr>
      <w:i/>
      <w:iCs/>
    </w:rPr>
  </w:style>
  <w:style w:type="table" w:customStyle="1" w:styleId="LightShading-Accent11">
    <w:name w:val="Light Shading - Accent 11"/>
    <w:basedOn w:val="NormalTablo"/>
    <w:uiPriority w:val="60"/>
    <w:rsid w:val="00652944"/>
    <w:pPr>
      <w:spacing w:after="0"/>
      <w:jc w:val="left"/>
    </w:pPr>
    <w:rPr>
      <w:rFonts w:ascii="Calibri" w:eastAsia="Times New Roman" w:hAnsi="Calibri"/>
      <w:color w:val="365F91"/>
      <w:sz w:val="22"/>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ipnotMetni">
    <w:name w:val="footnote text"/>
    <w:basedOn w:val="Normal"/>
    <w:link w:val="DipnotMetniChar1"/>
    <w:uiPriority w:val="99"/>
    <w:semiHidden/>
    <w:unhideWhenUsed/>
    <w:rsid w:val="00652944"/>
    <w:pPr>
      <w:spacing w:after="0"/>
    </w:pPr>
    <w:rPr>
      <w:sz w:val="20"/>
      <w:szCs w:val="20"/>
    </w:rPr>
  </w:style>
  <w:style w:type="character" w:customStyle="1" w:styleId="DipnotMetniChar1">
    <w:name w:val="Dipnot Metni Char1"/>
    <w:basedOn w:val="VarsaylanParagrafYazTipi"/>
    <w:link w:val="DipnotMetni"/>
    <w:uiPriority w:val="99"/>
    <w:semiHidden/>
    <w:rsid w:val="00652944"/>
    <w:rPr>
      <w:sz w:val="20"/>
      <w:szCs w:val="20"/>
    </w:rPr>
  </w:style>
  <w:style w:type="paragraph" w:customStyle="1" w:styleId="3-normalyaz">
    <w:name w:val="3-normalyaz"/>
    <w:basedOn w:val="Normal"/>
    <w:rsid w:val="002C58F2"/>
    <w:pPr>
      <w:spacing w:before="100" w:beforeAutospacing="1" w:after="100" w:afterAutospacing="1"/>
      <w:jc w:val="left"/>
    </w:pPr>
    <w:rPr>
      <w:rFonts w:eastAsia="Times New Roman"/>
      <w:szCs w:val="24"/>
      <w:lang w:eastAsia="tr-TR"/>
    </w:rPr>
  </w:style>
  <w:style w:type="character" w:customStyle="1" w:styleId="pagesnum">
    <w:name w:val="pagesnum"/>
    <w:basedOn w:val="VarsaylanParagrafYazTipi"/>
    <w:rsid w:val="002C58F2"/>
  </w:style>
  <w:style w:type="paragraph" w:customStyle="1" w:styleId="GvdeA">
    <w:name w:val="Gövde A"/>
    <w:rsid w:val="002C58F2"/>
    <w:pPr>
      <w:pBdr>
        <w:top w:val="nil"/>
        <w:left w:val="nil"/>
        <w:bottom w:val="nil"/>
        <w:right w:val="nil"/>
        <w:between w:val="nil"/>
        <w:bar w:val="nil"/>
      </w:pBdr>
      <w:jc w:val="left"/>
    </w:pPr>
    <w:rPr>
      <w:rFonts w:ascii="Calibri" w:eastAsia="Calibri" w:hAnsi="Calibri" w:cs="Calibri"/>
      <w:color w:val="000000"/>
      <w:sz w:val="22"/>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715">
      <w:bodyDiv w:val="1"/>
      <w:marLeft w:val="0"/>
      <w:marRight w:val="0"/>
      <w:marTop w:val="0"/>
      <w:marBottom w:val="0"/>
      <w:divBdr>
        <w:top w:val="none" w:sz="0" w:space="0" w:color="auto"/>
        <w:left w:val="none" w:sz="0" w:space="0" w:color="auto"/>
        <w:bottom w:val="none" w:sz="0" w:space="0" w:color="auto"/>
        <w:right w:val="none" w:sz="0" w:space="0" w:color="auto"/>
      </w:divBdr>
    </w:div>
    <w:div w:id="853765524">
      <w:bodyDiv w:val="1"/>
      <w:marLeft w:val="0"/>
      <w:marRight w:val="0"/>
      <w:marTop w:val="0"/>
      <w:marBottom w:val="0"/>
      <w:divBdr>
        <w:top w:val="none" w:sz="0" w:space="0" w:color="auto"/>
        <w:left w:val="none" w:sz="0" w:space="0" w:color="auto"/>
        <w:bottom w:val="none" w:sz="0" w:space="0" w:color="auto"/>
        <w:right w:val="none" w:sz="0" w:space="0" w:color="auto"/>
      </w:divBdr>
      <w:divsChild>
        <w:div w:id="97651093">
          <w:marLeft w:val="360"/>
          <w:marRight w:val="0"/>
          <w:marTop w:val="0"/>
          <w:marBottom w:val="0"/>
          <w:divBdr>
            <w:top w:val="none" w:sz="0" w:space="0" w:color="auto"/>
            <w:left w:val="none" w:sz="0" w:space="0" w:color="auto"/>
            <w:bottom w:val="none" w:sz="0" w:space="0" w:color="auto"/>
            <w:right w:val="none" w:sz="0" w:space="0" w:color="auto"/>
          </w:divBdr>
        </w:div>
        <w:div w:id="287470979">
          <w:marLeft w:val="360"/>
          <w:marRight w:val="0"/>
          <w:marTop w:val="0"/>
          <w:marBottom w:val="0"/>
          <w:divBdr>
            <w:top w:val="none" w:sz="0" w:space="0" w:color="auto"/>
            <w:left w:val="none" w:sz="0" w:space="0" w:color="auto"/>
            <w:bottom w:val="none" w:sz="0" w:space="0" w:color="auto"/>
            <w:right w:val="none" w:sz="0" w:space="0" w:color="auto"/>
          </w:divBdr>
        </w:div>
        <w:div w:id="981427251">
          <w:marLeft w:val="360"/>
          <w:marRight w:val="0"/>
          <w:marTop w:val="0"/>
          <w:marBottom w:val="0"/>
          <w:divBdr>
            <w:top w:val="none" w:sz="0" w:space="0" w:color="auto"/>
            <w:left w:val="none" w:sz="0" w:space="0" w:color="auto"/>
            <w:bottom w:val="none" w:sz="0" w:space="0" w:color="auto"/>
            <w:right w:val="none" w:sz="0" w:space="0" w:color="auto"/>
          </w:divBdr>
        </w:div>
        <w:div w:id="520893374">
          <w:marLeft w:val="360"/>
          <w:marRight w:val="0"/>
          <w:marTop w:val="0"/>
          <w:marBottom w:val="0"/>
          <w:divBdr>
            <w:top w:val="none" w:sz="0" w:space="0" w:color="auto"/>
            <w:left w:val="none" w:sz="0" w:space="0" w:color="auto"/>
            <w:bottom w:val="none" w:sz="0" w:space="0" w:color="auto"/>
            <w:right w:val="none" w:sz="0" w:space="0" w:color="auto"/>
          </w:divBdr>
        </w:div>
        <w:div w:id="322782561">
          <w:marLeft w:val="360"/>
          <w:marRight w:val="0"/>
          <w:marTop w:val="0"/>
          <w:marBottom w:val="0"/>
          <w:divBdr>
            <w:top w:val="none" w:sz="0" w:space="0" w:color="auto"/>
            <w:left w:val="none" w:sz="0" w:space="0" w:color="auto"/>
            <w:bottom w:val="none" w:sz="0" w:space="0" w:color="auto"/>
            <w:right w:val="none" w:sz="0" w:space="0" w:color="auto"/>
          </w:divBdr>
        </w:div>
        <w:div w:id="1172141687">
          <w:marLeft w:val="360"/>
          <w:marRight w:val="0"/>
          <w:marTop w:val="0"/>
          <w:marBottom w:val="0"/>
          <w:divBdr>
            <w:top w:val="none" w:sz="0" w:space="0" w:color="auto"/>
            <w:left w:val="none" w:sz="0" w:space="0" w:color="auto"/>
            <w:bottom w:val="none" w:sz="0" w:space="0" w:color="auto"/>
            <w:right w:val="none" w:sz="0" w:space="0" w:color="auto"/>
          </w:divBdr>
        </w:div>
        <w:div w:id="1863085319">
          <w:marLeft w:val="360"/>
          <w:marRight w:val="0"/>
          <w:marTop w:val="0"/>
          <w:marBottom w:val="0"/>
          <w:divBdr>
            <w:top w:val="none" w:sz="0" w:space="0" w:color="auto"/>
            <w:left w:val="none" w:sz="0" w:space="0" w:color="auto"/>
            <w:bottom w:val="none" w:sz="0" w:space="0" w:color="auto"/>
            <w:right w:val="none" w:sz="0" w:space="0" w:color="auto"/>
          </w:divBdr>
        </w:div>
        <w:div w:id="1123495483">
          <w:marLeft w:val="360"/>
          <w:marRight w:val="0"/>
          <w:marTop w:val="0"/>
          <w:marBottom w:val="0"/>
          <w:divBdr>
            <w:top w:val="none" w:sz="0" w:space="0" w:color="auto"/>
            <w:left w:val="none" w:sz="0" w:space="0" w:color="auto"/>
            <w:bottom w:val="none" w:sz="0" w:space="0" w:color="auto"/>
            <w:right w:val="none" w:sz="0" w:space="0" w:color="auto"/>
          </w:divBdr>
        </w:div>
        <w:div w:id="659234599">
          <w:marLeft w:val="360"/>
          <w:marRight w:val="0"/>
          <w:marTop w:val="0"/>
          <w:marBottom w:val="0"/>
          <w:divBdr>
            <w:top w:val="none" w:sz="0" w:space="0" w:color="auto"/>
            <w:left w:val="none" w:sz="0" w:space="0" w:color="auto"/>
            <w:bottom w:val="none" w:sz="0" w:space="0" w:color="auto"/>
            <w:right w:val="none" w:sz="0" w:space="0" w:color="auto"/>
          </w:divBdr>
        </w:div>
      </w:divsChild>
    </w:div>
    <w:div w:id="1263993942">
      <w:bodyDiv w:val="1"/>
      <w:marLeft w:val="0"/>
      <w:marRight w:val="0"/>
      <w:marTop w:val="0"/>
      <w:marBottom w:val="0"/>
      <w:divBdr>
        <w:top w:val="none" w:sz="0" w:space="0" w:color="auto"/>
        <w:left w:val="none" w:sz="0" w:space="0" w:color="auto"/>
        <w:bottom w:val="none" w:sz="0" w:space="0" w:color="auto"/>
        <w:right w:val="none" w:sz="0" w:space="0" w:color="auto"/>
      </w:divBdr>
    </w:div>
    <w:div w:id="1920402181">
      <w:bodyDiv w:val="1"/>
      <w:marLeft w:val="0"/>
      <w:marRight w:val="0"/>
      <w:marTop w:val="0"/>
      <w:marBottom w:val="0"/>
      <w:divBdr>
        <w:top w:val="none" w:sz="0" w:space="0" w:color="auto"/>
        <w:left w:val="none" w:sz="0" w:space="0" w:color="auto"/>
        <w:bottom w:val="none" w:sz="0" w:space="0" w:color="auto"/>
        <w:right w:val="none" w:sz="0" w:space="0" w:color="auto"/>
      </w:divBdr>
      <w:divsChild>
        <w:div w:id="1773285499">
          <w:marLeft w:val="360"/>
          <w:marRight w:val="0"/>
          <w:marTop w:val="0"/>
          <w:marBottom w:val="0"/>
          <w:divBdr>
            <w:top w:val="none" w:sz="0" w:space="0" w:color="auto"/>
            <w:left w:val="none" w:sz="0" w:space="0" w:color="auto"/>
            <w:bottom w:val="none" w:sz="0" w:space="0" w:color="auto"/>
            <w:right w:val="none" w:sz="0" w:space="0" w:color="auto"/>
          </w:divBdr>
        </w:div>
        <w:div w:id="1838838241">
          <w:marLeft w:val="360"/>
          <w:marRight w:val="0"/>
          <w:marTop w:val="0"/>
          <w:marBottom w:val="0"/>
          <w:divBdr>
            <w:top w:val="none" w:sz="0" w:space="0" w:color="auto"/>
            <w:left w:val="none" w:sz="0" w:space="0" w:color="auto"/>
            <w:bottom w:val="none" w:sz="0" w:space="0" w:color="auto"/>
            <w:right w:val="none" w:sz="0" w:space="0" w:color="auto"/>
          </w:divBdr>
        </w:div>
        <w:div w:id="2118596962">
          <w:marLeft w:val="360"/>
          <w:marRight w:val="0"/>
          <w:marTop w:val="0"/>
          <w:marBottom w:val="0"/>
          <w:divBdr>
            <w:top w:val="none" w:sz="0" w:space="0" w:color="auto"/>
            <w:left w:val="none" w:sz="0" w:space="0" w:color="auto"/>
            <w:bottom w:val="none" w:sz="0" w:space="0" w:color="auto"/>
            <w:right w:val="none" w:sz="0" w:space="0" w:color="auto"/>
          </w:divBdr>
        </w:div>
        <w:div w:id="1888056725">
          <w:marLeft w:val="360"/>
          <w:marRight w:val="0"/>
          <w:marTop w:val="0"/>
          <w:marBottom w:val="0"/>
          <w:divBdr>
            <w:top w:val="none" w:sz="0" w:space="0" w:color="auto"/>
            <w:left w:val="none" w:sz="0" w:space="0" w:color="auto"/>
            <w:bottom w:val="none" w:sz="0" w:space="0" w:color="auto"/>
            <w:right w:val="none" w:sz="0" w:space="0" w:color="auto"/>
          </w:divBdr>
        </w:div>
        <w:div w:id="2139912382">
          <w:marLeft w:val="360"/>
          <w:marRight w:val="0"/>
          <w:marTop w:val="0"/>
          <w:marBottom w:val="0"/>
          <w:divBdr>
            <w:top w:val="none" w:sz="0" w:space="0" w:color="auto"/>
            <w:left w:val="none" w:sz="0" w:space="0" w:color="auto"/>
            <w:bottom w:val="none" w:sz="0" w:space="0" w:color="auto"/>
            <w:right w:val="none" w:sz="0" w:space="0" w:color="auto"/>
          </w:divBdr>
        </w:div>
        <w:div w:id="852496407">
          <w:marLeft w:val="360"/>
          <w:marRight w:val="0"/>
          <w:marTop w:val="0"/>
          <w:marBottom w:val="0"/>
          <w:divBdr>
            <w:top w:val="none" w:sz="0" w:space="0" w:color="auto"/>
            <w:left w:val="none" w:sz="0" w:space="0" w:color="auto"/>
            <w:bottom w:val="none" w:sz="0" w:space="0" w:color="auto"/>
            <w:right w:val="none" w:sz="0" w:space="0" w:color="auto"/>
          </w:divBdr>
        </w:div>
        <w:div w:id="1152059474">
          <w:marLeft w:val="360"/>
          <w:marRight w:val="0"/>
          <w:marTop w:val="0"/>
          <w:marBottom w:val="0"/>
          <w:divBdr>
            <w:top w:val="none" w:sz="0" w:space="0" w:color="auto"/>
            <w:left w:val="none" w:sz="0" w:space="0" w:color="auto"/>
            <w:bottom w:val="none" w:sz="0" w:space="0" w:color="auto"/>
            <w:right w:val="none" w:sz="0" w:space="0" w:color="auto"/>
          </w:divBdr>
        </w:div>
        <w:div w:id="1182814727">
          <w:marLeft w:val="360"/>
          <w:marRight w:val="0"/>
          <w:marTop w:val="0"/>
          <w:marBottom w:val="0"/>
          <w:divBdr>
            <w:top w:val="none" w:sz="0" w:space="0" w:color="auto"/>
            <w:left w:val="none" w:sz="0" w:space="0" w:color="auto"/>
            <w:bottom w:val="none" w:sz="0" w:space="0" w:color="auto"/>
            <w:right w:val="none" w:sz="0" w:space="0" w:color="auto"/>
          </w:divBdr>
        </w:div>
        <w:div w:id="19617603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5/02/20150205-5.htm%20%2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vzuat.gov.tr/Metin.Aspx?MevzuatKod=7.5.17051&amp;MevzuatIliski=0&amp;sourceXmlSearch=aile%20h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üven">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üven">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üven">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HALK SAĞLIĞI İNTERN ARAŞTIRMALARI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F60CE-E237-4E10-A402-E286F5C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6527</Words>
  <Characters>37206</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HALK SAĞLIĞI İNTERN ARAŞTIRMALARI</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mercibayram</dc:creator>
  <cp:lastModifiedBy>ishak yildiz</cp:lastModifiedBy>
  <cp:revision>10</cp:revision>
  <dcterms:created xsi:type="dcterms:W3CDTF">2017-12-19T12:07:00Z</dcterms:created>
  <dcterms:modified xsi:type="dcterms:W3CDTF">2017-12-19T13:36:00Z</dcterms:modified>
</cp:coreProperties>
</file>